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0" w:firstLineChars="0"/>
        <w:jc w:val="center"/>
        <w:rPr>
          <w:rFonts w:hint="default" w:ascii="Times New Roman" w:hAnsi="Times New Roman" w:eastAsia="黑体" w:cs="Times New Roman"/>
          <w:color w:val="auto"/>
          <w:sz w:val="56"/>
          <w:szCs w:val="56"/>
        </w:rPr>
      </w:pPr>
      <w:bookmarkStart w:id="0" w:name="_Hlk496949272"/>
      <w:bookmarkEnd w:id="0"/>
      <w:r>
        <w:rPr>
          <w:rFonts w:hint="default" w:ascii="Times New Roman" w:hAnsi="Times New Roman" w:eastAsia="黑体" w:cs="Times New Roman"/>
          <w:color w:val="auto"/>
          <w:sz w:val="56"/>
          <w:szCs w:val="56"/>
        </w:rPr>
        <w:t>大石桥市嘉源矿业有限公司</w:t>
      </w:r>
      <w:r>
        <w:rPr>
          <w:rFonts w:hint="eastAsia" w:ascii="Times New Roman" w:hAnsi="Times New Roman" w:eastAsia="黑体" w:cs="Times New Roman"/>
          <w:color w:val="auto"/>
          <w:sz w:val="56"/>
          <w:szCs w:val="56"/>
          <w:lang w:eastAsia="zh-CN"/>
        </w:rPr>
        <w:t>（大石桥市东兴矿业有限公司）新</w:t>
      </w:r>
      <w:r>
        <w:rPr>
          <w:rFonts w:hint="default" w:ascii="Times New Roman" w:hAnsi="Times New Roman" w:eastAsia="黑体" w:cs="Times New Roman"/>
          <w:color w:val="auto"/>
          <w:sz w:val="56"/>
          <w:szCs w:val="56"/>
        </w:rPr>
        <w:t>建年产铁粉10万t生产线建设项目</w:t>
      </w:r>
    </w:p>
    <w:p>
      <w:pPr>
        <w:ind w:firstLine="0" w:firstLineChars="0"/>
        <w:jc w:val="center"/>
        <w:rPr>
          <w:rFonts w:hint="default" w:ascii="Times New Roman" w:hAnsi="Times New Roman" w:eastAsia="黑体" w:cs="Times New Roman"/>
          <w:color w:val="auto"/>
          <w:sz w:val="72"/>
          <w:szCs w:val="72"/>
        </w:rPr>
      </w:pPr>
      <w:bookmarkStart w:id="1" w:name="_Hlk496950128"/>
      <w:r>
        <w:rPr>
          <w:rFonts w:hint="default" w:ascii="Times New Roman" w:hAnsi="Times New Roman" w:eastAsia="黑体" w:cs="Times New Roman"/>
          <w:color w:val="auto"/>
          <w:sz w:val="56"/>
          <w:szCs w:val="56"/>
        </w:rPr>
        <w:t>竣工环境保护</w:t>
      </w:r>
      <w:bookmarkEnd w:id="1"/>
      <w:r>
        <w:rPr>
          <w:rFonts w:hint="default" w:ascii="Times New Roman" w:hAnsi="Times New Roman" w:eastAsia="黑体" w:cs="Times New Roman"/>
          <w:color w:val="auto"/>
          <w:sz w:val="56"/>
          <w:szCs w:val="56"/>
        </w:rPr>
        <w:t>验收监测报告</w:t>
      </w:r>
    </w:p>
    <w:p>
      <w:pPr>
        <w:ind w:firstLine="0" w:firstLineChars="0"/>
        <w:jc w:val="center"/>
        <w:rPr>
          <w:rFonts w:hint="default" w:ascii="Times New Roman" w:hAnsi="Times New Roman" w:eastAsia="黑体" w:cs="Times New Roman"/>
          <w:sz w:val="30"/>
          <w:szCs w:val="30"/>
        </w:rPr>
      </w:pPr>
    </w:p>
    <w:p>
      <w:pPr>
        <w:ind w:firstLine="0" w:firstLineChars="0"/>
        <w:jc w:val="center"/>
        <w:rPr>
          <w:rFonts w:hint="default" w:ascii="Times New Roman" w:hAnsi="Times New Roman" w:eastAsia="黑体" w:cs="Times New Roman"/>
          <w:sz w:val="36"/>
          <w:szCs w:val="36"/>
        </w:rPr>
      </w:pPr>
    </w:p>
    <w:p>
      <w:pPr>
        <w:pStyle w:val="8"/>
        <w:rPr>
          <w:rFonts w:hint="default" w:ascii="Times New Roman" w:hAnsi="Times New Roman" w:eastAsia="黑体" w:cs="Times New Roman"/>
          <w:sz w:val="36"/>
          <w:szCs w:val="36"/>
        </w:rPr>
      </w:pPr>
    </w:p>
    <w:p>
      <w:pPr>
        <w:pStyle w:val="8"/>
        <w:rPr>
          <w:rFonts w:hint="default" w:ascii="Times New Roman" w:hAnsi="Times New Roman" w:eastAsia="黑体" w:cs="Times New Roman"/>
          <w:sz w:val="36"/>
          <w:szCs w:val="36"/>
        </w:rPr>
      </w:pPr>
    </w:p>
    <w:p>
      <w:pPr>
        <w:pStyle w:val="8"/>
        <w:rPr>
          <w:rFonts w:hint="default" w:ascii="Times New Roman" w:hAnsi="Times New Roman" w:eastAsia="黑体" w:cs="Times New Roman"/>
          <w:sz w:val="36"/>
          <w:szCs w:val="36"/>
        </w:rPr>
      </w:pPr>
    </w:p>
    <w:p>
      <w:pPr>
        <w:pStyle w:val="8"/>
        <w:rPr>
          <w:rFonts w:hint="default" w:ascii="Times New Roman" w:hAnsi="Times New Roman" w:eastAsia="黑体" w:cs="Times New Roman"/>
          <w:sz w:val="36"/>
          <w:szCs w:val="36"/>
        </w:rPr>
      </w:pPr>
    </w:p>
    <w:p>
      <w:pPr>
        <w:pStyle w:val="8"/>
        <w:rPr>
          <w:rFonts w:hint="default" w:ascii="Times New Roman" w:hAnsi="Times New Roman" w:eastAsia="黑体" w:cs="Times New Roman"/>
          <w:sz w:val="36"/>
          <w:szCs w:val="36"/>
        </w:rPr>
      </w:pPr>
    </w:p>
    <w:tbl>
      <w:tblPr>
        <w:tblStyle w:val="35"/>
        <w:tblW w:w="7188" w:type="dxa"/>
        <w:jc w:val="center"/>
        <w:tblLayout w:type="fixed"/>
        <w:tblCellMar>
          <w:top w:w="0" w:type="dxa"/>
          <w:left w:w="0" w:type="dxa"/>
          <w:bottom w:w="0" w:type="dxa"/>
          <w:right w:w="0" w:type="dxa"/>
        </w:tblCellMar>
      </w:tblPr>
      <w:tblGrid>
        <w:gridCol w:w="1544"/>
        <w:gridCol w:w="5644"/>
      </w:tblGrid>
      <w:tr>
        <w:tblPrEx>
          <w:tblCellMar>
            <w:top w:w="0" w:type="dxa"/>
            <w:left w:w="0" w:type="dxa"/>
            <w:bottom w:w="0" w:type="dxa"/>
            <w:right w:w="0" w:type="dxa"/>
          </w:tblCellMar>
        </w:tblPrEx>
        <w:trPr>
          <w:trHeight w:val="510" w:hRule="atLeast"/>
          <w:jc w:val="center"/>
        </w:trPr>
        <w:tc>
          <w:tcPr>
            <w:tcW w:w="1544" w:type="dxa"/>
            <w:vAlign w:val="top"/>
          </w:tcPr>
          <w:p>
            <w:pPr>
              <w:ind w:firstLine="0" w:firstLineChars="0"/>
              <w:rPr>
                <w:rFonts w:hint="default" w:ascii="Times New Roman" w:hAnsi="Times New Roman" w:eastAsia="黑体" w:cs="Times New Roman"/>
                <w:color w:val="000000"/>
                <w:sz w:val="30"/>
              </w:rPr>
            </w:pPr>
            <w:r>
              <w:rPr>
                <w:rFonts w:hint="eastAsia" w:ascii="Times New Roman" w:hAnsi="Times New Roman" w:eastAsia="黑体" w:cs="Times New Roman"/>
                <w:color w:val="000000"/>
                <w:sz w:val="30"/>
                <w:lang w:eastAsia="zh-CN"/>
              </w:rPr>
              <w:t>编制单位</w:t>
            </w:r>
            <w:r>
              <w:rPr>
                <w:rFonts w:hint="default" w:ascii="Times New Roman" w:hAnsi="Times New Roman" w:eastAsia="黑体" w:cs="Times New Roman"/>
                <w:color w:val="000000"/>
                <w:sz w:val="30"/>
              </w:rPr>
              <w:t>：</w:t>
            </w:r>
          </w:p>
        </w:tc>
        <w:tc>
          <w:tcPr>
            <w:tcW w:w="5644" w:type="dxa"/>
            <w:vAlign w:val="top"/>
          </w:tcPr>
          <w:p>
            <w:pPr>
              <w:ind w:firstLine="0" w:firstLineChars="0"/>
              <w:jc w:val="distribute"/>
              <w:rPr>
                <w:rFonts w:hint="default" w:ascii="Times New Roman" w:hAnsi="Times New Roman" w:eastAsia="黑体" w:cs="Times New Roman"/>
                <w:color w:val="000000"/>
                <w:sz w:val="30"/>
                <w:szCs w:val="30"/>
                <w:lang w:val="en-US" w:eastAsia="zh-CN"/>
              </w:rPr>
            </w:pPr>
            <w:r>
              <w:rPr>
                <w:rFonts w:hint="default" w:ascii="Times New Roman" w:hAnsi="Times New Roman" w:eastAsia="Adobe 楷体 Std R" w:cs="Times New Roman"/>
                <w:b/>
                <w:spacing w:val="-12"/>
                <w:sz w:val="32"/>
                <w:szCs w:val="32"/>
              </w:rPr>
              <w:t>大石桥市嘉源矿业有限公司</w:t>
            </w:r>
            <w:r>
              <w:rPr>
                <w:rFonts w:hint="default" w:ascii="Times New Roman" w:hAnsi="Times New Roman" w:eastAsia="黑体" w:cs="Times New Roman"/>
                <w:color w:val="000000"/>
                <w:sz w:val="30"/>
                <w:lang w:val="en-US" w:eastAsia="zh-CN"/>
              </w:rPr>
              <w:t xml:space="preserve"> </w:t>
            </w:r>
          </w:p>
        </w:tc>
      </w:tr>
      <w:tr>
        <w:tblPrEx>
          <w:tblCellMar>
            <w:top w:w="0" w:type="dxa"/>
            <w:left w:w="0" w:type="dxa"/>
            <w:bottom w:w="0" w:type="dxa"/>
            <w:right w:w="0" w:type="dxa"/>
          </w:tblCellMar>
        </w:tblPrEx>
        <w:trPr>
          <w:trHeight w:val="510" w:hRule="atLeast"/>
          <w:jc w:val="center"/>
        </w:trPr>
        <w:tc>
          <w:tcPr>
            <w:tcW w:w="1544" w:type="dxa"/>
            <w:vAlign w:val="top"/>
          </w:tcPr>
          <w:p>
            <w:pPr>
              <w:ind w:firstLine="0" w:firstLineChars="0"/>
              <w:rPr>
                <w:rFonts w:hint="default" w:ascii="Times New Roman" w:hAnsi="Times New Roman" w:eastAsia="黑体" w:cs="Times New Roman"/>
                <w:color w:val="000000"/>
                <w:sz w:val="30"/>
              </w:rPr>
            </w:pPr>
            <w:r>
              <w:rPr>
                <w:rFonts w:hint="default" w:ascii="Times New Roman" w:hAnsi="Times New Roman" w:eastAsia="黑体" w:cs="Times New Roman"/>
                <w:color w:val="000000"/>
                <w:sz w:val="30"/>
              </w:rPr>
              <w:t>编制时间：</w:t>
            </w:r>
          </w:p>
        </w:tc>
        <w:tc>
          <w:tcPr>
            <w:tcW w:w="5644" w:type="dxa"/>
            <w:vAlign w:val="top"/>
          </w:tcPr>
          <w:p>
            <w:pPr>
              <w:ind w:firstLine="0" w:firstLineChars="0"/>
              <w:jc w:val="distribute"/>
              <w:rPr>
                <w:rFonts w:hint="default" w:ascii="Times New Roman" w:hAnsi="Times New Roman" w:eastAsia="黑体" w:cs="Times New Roman"/>
                <w:color w:val="000000"/>
                <w:kern w:val="0"/>
                <w:sz w:val="30"/>
                <w:szCs w:val="30"/>
              </w:rPr>
            </w:pPr>
            <w:r>
              <w:rPr>
                <w:rFonts w:hint="default" w:ascii="Times New Roman" w:hAnsi="Times New Roman" w:eastAsia="黑体" w:cs="Times New Roman"/>
                <w:color w:val="000000"/>
                <w:kern w:val="0"/>
                <w:sz w:val="30"/>
                <w:szCs w:val="30"/>
              </w:rPr>
              <w:t>二</w:t>
            </w:r>
            <w:r>
              <w:rPr>
                <w:rFonts w:hint="default" w:ascii="Times New Roman" w:hAnsi="Times New Roman" w:eastAsia="黑体" w:cs="Times New Roman"/>
                <w:color w:val="000000"/>
                <w:kern w:val="0"/>
                <w:sz w:val="52"/>
                <w:szCs w:val="52"/>
              </w:rPr>
              <w:t>○</w:t>
            </w:r>
            <w:r>
              <w:rPr>
                <w:rFonts w:hint="default" w:ascii="Times New Roman" w:hAnsi="Times New Roman" w:eastAsia="黑体" w:cs="Times New Roman"/>
                <w:color w:val="000000"/>
                <w:kern w:val="0"/>
                <w:sz w:val="30"/>
                <w:szCs w:val="30"/>
                <w:lang w:val="en-US" w:eastAsia="zh-CN"/>
              </w:rPr>
              <w:t>二一</w:t>
            </w:r>
            <w:r>
              <w:rPr>
                <w:rFonts w:hint="default" w:ascii="Times New Roman" w:hAnsi="Times New Roman" w:eastAsia="黑体" w:cs="Times New Roman"/>
                <w:color w:val="000000"/>
                <w:kern w:val="0"/>
                <w:sz w:val="30"/>
                <w:szCs w:val="30"/>
              </w:rPr>
              <w:t>年</w:t>
            </w:r>
            <w:r>
              <w:rPr>
                <w:rFonts w:hint="default" w:ascii="Times New Roman" w:hAnsi="Times New Roman" w:eastAsia="黑体" w:cs="Times New Roman"/>
                <w:color w:val="000000"/>
                <w:kern w:val="0"/>
                <w:sz w:val="30"/>
                <w:szCs w:val="30"/>
                <w:lang w:eastAsia="zh-CN"/>
              </w:rPr>
              <w:t>十</w:t>
            </w:r>
            <w:r>
              <w:rPr>
                <w:rFonts w:hint="default" w:ascii="Times New Roman" w:hAnsi="Times New Roman" w:eastAsia="黑体" w:cs="Times New Roman"/>
                <w:color w:val="000000"/>
                <w:kern w:val="0"/>
                <w:sz w:val="30"/>
                <w:szCs w:val="30"/>
              </w:rPr>
              <w:t>月</w:t>
            </w:r>
          </w:p>
        </w:tc>
      </w:tr>
    </w:tbl>
    <w:p>
      <w:pPr>
        <w:pStyle w:val="8"/>
        <w:ind w:left="0" w:leftChars="0" w:firstLine="0" w:firstLineChars="0"/>
        <w:rPr>
          <w:rFonts w:hint="default" w:ascii="Times New Roman" w:hAnsi="Times New Roman" w:eastAsia="黑体" w:cs="Times New Roman"/>
          <w:sz w:val="36"/>
          <w:szCs w:val="36"/>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jc w:val="left"/>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eastAsia="zh-CN"/>
        </w:rPr>
        <w:t>建设</w:t>
      </w:r>
      <w:r>
        <w:rPr>
          <w:rFonts w:hint="default" w:ascii="Times New Roman" w:hAnsi="Times New Roman" w:cs="Times New Roman"/>
          <w:sz w:val="28"/>
          <w:szCs w:val="28"/>
        </w:rPr>
        <w:t>单位：大石桥市嘉源矿业有限公司</w:t>
      </w:r>
      <w:r>
        <w:rPr>
          <w:rFonts w:hint="default" w:ascii="Times New Roman" w:hAnsi="Times New Roman" w:cs="Times New Roman"/>
          <w:sz w:val="28"/>
          <w:szCs w:val="28"/>
          <w:lang w:val="en-US" w:eastAsia="zh-CN"/>
        </w:rPr>
        <w:t xml:space="preserve"> </w:t>
      </w:r>
    </w:p>
    <w:p>
      <w:pPr>
        <w:jc w:val="left"/>
        <w:rPr>
          <w:rFonts w:hint="default" w:ascii="Times New Roman" w:hAnsi="Times New Roman" w:eastAsia="宋体" w:cs="Times New Roman"/>
          <w:sz w:val="28"/>
          <w:szCs w:val="28"/>
          <w:lang w:eastAsia="zh-CN"/>
        </w:rPr>
      </w:pPr>
      <w:r>
        <w:rPr>
          <w:rFonts w:hint="default" w:ascii="Times New Roman" w:hAnsi="Times New Roman" w:cs="Times New Roman"/>
          <w:sz w:val="28"/>
          <w:szCs w:val="28"/>
        </w:rPr>
        <w:t>法人代表：赵日红</w:t>
      </w:r>
    </w:p>
    <w:p>
      <w:pPr>
        <w:jc w:val="left"/>
        <w:rPr>
          <w:rFonts w:hint="default" w:ascii="Times New Roman" w:hAnsi="Times New Roman" w:cs="Times New Roman"/>
          <w:sz w:val="28"/>
          <w:szCs w:val="28"/>
        </w:rPr>
      </w:pPr>
    </w:p>
    <w:p>
      <w:pPr>
        <w:jc w:val="left"/>
        <w:rPr>
          <w:rFonts w:hint="default" w:ascii="Times New Roman" w:hAnsi="Times New Roman" w:cs="Times New Roman"/>
          <w:sz w:val="28"/>
          <w:szCs w:val="28"/>
        </w:rPr>
      </w:pPr>
    </w:p>
    <w:p>
      <w:pPr>
        <w:widowControl/>
        <w:jc w:val="left"/>
        <w:rPr>
          <w:rFonts w:hint="default" w:ascii="Times New Roman" w:hAnsi="Times New Roman" w:eastAsia="宋体" w:cs="Times New Roman"/>
          <w:kern w:val="0"/>
          <w:sz w:val="24"/>
          <w:szCs w:val="24"/>
          <w:lang w:eastAsia="zh-CN"/>
        </w:rPr>
      </w:pPr>
      <w:r>
        <w:rPr>
          <w:rFonts w:hint="default" w:ascii="Times New Roman" w:hAnsi="Times New Roman" w:cs="Times New Roman"/>
          <w:sz w:val="28"/>
          <w:szCs w:val="28"/>
          <w:lang w:eastAsia="zh-CN"/>
        </w:rPr>
        <w:t>编制</w:t>
      </w:r>
      <w:r>
        <w:rPr>
          <w:rFonts w:hint="default" w:ascii="Times New Roman" w:hAnsi="Times New Roman" w:cs="Times New Roman"/>
          <w:sz w:val="28"/>
          <w:szCs w:val="28"/>
        </w:rPr>
        <w:t>单位：大石桥市嘉源矿业有限公司</w:t>
      </w:r>
      <w:r>
        <w:rPr>
          <w:rFonts w:hint="default" w:ascii="Times New Roman" w:hAnsi="Times New Roman" w:cs="Times New Roman"/>
          <w:sz w:val="28"/>
          <w:szCs w:val="28"/>
          <w:lang w:eastAsia="zh-CN"/>
        </w:rPr>
        <w:t xml:space="preserve"> </w:t>
      </w:r>
    </w:p>
    <w:p>
      <w:pPr>
        <w:jc w:val="left"/>
        <w:rPr>
          <w:rFonts w:hint="default" w:ascii="Times New Roman" w:hAnsi="Times New Roman" w:eastAsia="宋体" w:cs="Times New Roman"/>
          <w:sz w:val="28"/>
          <w:szCs w:val="28"/>
          <w:lang w:eastAsia="zh-CN"/>
        </w:rPr>
      </w:pPr>
      <w:r>
        <w:rPr>
          <w:rFonts w:hint="default" w:ascii="Times New Roman" w:hAnsi="Times New Roman" w:cs="Times New Roman"/>
          <w:sz w:val="28"/>
          <w:szCs w:val="28"/>
        </w:rPr>
        <w:t>法人代表：赵日红</w:t>
      </w:r>
    </w:p>
    <w:p>
      <w:pPr>
        <w:jc w:val="left"/>
        <w:rPr>
          <w:rFonts w:hint="default" w:ascii="Times New Roman" w:hAnsi="Times New Roman" w:eastAsia="宋体" w:cs="Times New Roman"/>
          <w:color w:val="FF0000"/>
          <w:sz w:val="28"/>
          <w:szCs w:val="28"/>
          <w:lang w:eastAsia="zh-CN"/>
        </w:rPr>
      </w:pPr>
    </w:p>
    <w:p>
      <w:pPr>
        <w:jc w:val="left"/>
        <w:rPr>
          <w:rFonts w:hint="default" w:ascii="Times New Roman" w:hAnsi="Times New Roman" w:cs="Times New Roman"/>
          <w:b/>
          <w:sz w:val="28"/>
          <w:szCs w:val="28"/>
        </w:rPr>
      </w:pPr>
    </w:p>
    <w:p>
      <w:pPr>
        <w:jc w:val="left"/>
        <w:rPr>
          <w:rFonts w:hint="default" w:ascii="Times New Roman" w:hAnsi="Times New Roman" w:cs="Times New Roman"/>
          <w:b/>
          <w:sz w:val="28"/>
          <w:szCs w:val="28"/>
        </w:rPr>
      </w:pPr>
    </w:p>
    <w:p>
      <w:pPr>
        <w:jc w:val="left"/>
        <w:rPr>
          <w:rFonts w:hint="default" w:ascii="Times New Roman" w:hAnsi="Times New Roman" w:cs="Times New Roman"/>
          <w:b/>
          <w:sz w:val="28"/>
          <w:szCs w:val="28"/>
        </w:rPr>
      </w:pPr>
    </w:p>
    <w:p>
      <w:pPr>
        <w:jc w:val="left"/>
        <w:rPr>
          <w:rFonts w:hint="default" w:ascii="Times New Roman" w:hAnsi="Times New Roman" w:cs="Times New Roman"/>
          <w:b/>
          <w:sz w:val="28"/>
          <w:szCs w:val="28"/>
        </w:rPr>
      </w:pPr>
    </w:p>
    <w:p>
      <w:pPr>
        <w:jc w:val="left"/>
        <w:rPr>
          <w:rFonts w:hint="default" w:ascii="Times New Roman" w:hAnsi="Times New Roman" w:cs="Times New Roman"/>
          <w:b/>
          <w:sz w:val="28"/>
          <w:szCs w:val="28"/>
        </w:rPr>
      </w:pPr>
    </w:p>
    <w:p>
      <w:pPr>
        <w:jc w:val="left"/>
        <w:rPr>
          <w:rFonts w:hint="default" w:ascii="Times New Roman" w:hAnsi="Times New Roman" w:cs="Times New Roman"/>
          <w:b/>
          <w:sz w:val="28"/>
          <w:szCs w:val="28"/>
        </w:rPr>
      </w:pPr>
    </w:p>
    <w:p>
      <w:pPr>
        <w:pStyle w:val="2"/>
        <w:outlineLvl w:val="9"/>
        <w:rPr>
          <w:rFonts w:hint="default" w:ascii="Times New Roman" w:hAnsi="Times New Roman" w:cs="Times New Roman"/>
          <w:b/>
          <w:sz w:val="28"/>
          <w:szCs w:val="28"/>
        </w:rPr>
      </w:pPr>
    </w:p>
    <w:p>
      <w:pPr>
        <w:pStyle w:val="2"/>
        <w:ind w:left="0" w:leftChars="0" w:firstLine="0" w:firstLineChars="0"/>
        <w:outlineLvl w:val="9"/>
        <w:rPr>
          <w:rFonts w:hint="default" w:ascii="Times New Roman" w:hAnsi="Times New Roman" w:cs="Times New Roman"/>
        </w:rPr>
      </w:pPr>
    </w:p>
    <w:tbl>
      <w:tblPr>
        <w:tblStyle w:val="35"/>
        <w:tblW w:w="0" w:type="auto"/>
        <w:tblInd w:w="0" w:type="dxa"/>
        <w:tblLayout w:type="fixed"/>
        <w:tblCellMar>
          <w:top w:w="0" w:type="dxa"/>
          <w:left w:w="108" w:type="dxa"/>
          <w:bottom w:w="0" w:type="dxa"/>
          <w:right w:w="108" w:type="dxa"/>
        </w:tblCellMar>
      </w:tblPr>
      <w:tblGrid>
        <w:gridCol w:w="4379"/>
        <w:gridCol w:w="4379"/>
      </w:tblGrid>
      <w:tr>
        <w:tblPrEx>
          <w:tblCellMar>
            <w:top w:w="0" w:type="dxa"/>
            <w:left w:w="108" w:type="dxa"/>
            <w:bottom w:w="0" w:type="dxa"/>
            <w:right w:w="108" w:type="dxa"/>
          </w:tblCellMar>
        </w:tblPrEx>
        <w:trPr>
          <w:trHeight w:val="680" w:hRule="atLeast"/>
        </w:trPr>
        <w:tc>
          <w:tcPr>
            <w:tcW w:w="4379" w:type="dxa"/>
            <w:noWrap w:val="0"/>
            <w:vAlign w:val="center"/>
          </w:tcPr>
          <w:p>
            <w:pPr>
              <w:spacing w:after="0"/>
              <w:ind w:left="0" w:leftChars="0" w:firstLine="0" w:firstLineChars="0"/>
              <w:jc w:val="both"/>
              <w:rPr>
                <w:rFonts w:hint="default" w:ascii="Times New Roman" w:hAnsi="Times New Roman" w:eastAsia="仿宋_GB2312" w:cs="Times New Roman"/>
                <w:b/>
                <w:sz w:val="24"/>
                <w:szCs w:val="21"/>
              </w:rPr>
            </w:pPr>
            <w:r>
              <w:rPr>
                <w:rFonts w:hint="default" w:ascii="Times New Roman" w:hAnsi="Times New Roman" w:eastAsia="仿宋_GB2312" w:cs="Times New Roman"/>
                <w:b/>
                <w:sz w:val="24"/>
                <w:szCs w:val="21"/>
              </w:rPr>
              <w:t>建设单位：大石桥市嘉源矿业有限公司</w:t>
            </w:r>
            <w:r>
              <w:rPr>
                <w:rFonts w:hint="default" w:ascii="Times New Roman" w:hAnsi="Times New Roman" w:eastAsia="仿宋_GB2312" w:cs="Times New Roman"/>
                <w:b/>
                <w:sz w:val="24"/>
                <w:szCs w:val="21"/>
                <w:lang w:eastAsia="zh-CN"/>
              </w:rPr>
              <w:t xml:space="preserve"> </w:t>
            </w:r>
            <w:r>
              <w:rPr>
                <w:rFonts w:hint="default" w:ascii="Times New Roman" w:hAnsi="Times New Roman" w:eastAsia="仿宋_GB2312" w:cs="Times New Roman"/>
                <w:b/>
                <w:sz w:val="24"/>
                <w:szCs w:val="21"/>
              </w:rPr>
              <w:t xml:space="preserve">       （盖章）</w:t>
            </w:r>
          </w:p>
        </w:tc>
        <w:tc>
          <w:tcPr>
            <w:tcW w:w="4379" w:type="dxa"/>
            <w:noWrap w:val="0"/>
            <w:vAlign w:val="center"/>
          </w:tcPr>
          <w:p>
            <w:pPr>
              <w:spacing w:after="0"/>
              <w:ind w:left="0" w:leftChars="0" w:firstLine="0" w:firstLineChars="0"/>
              <w:jc w:val="both"/>
              <w:rPr>
                <w:rFonts w:hint="default" w:ascii="Times New Roman" w:hAnsi="Times New Roman" w:eastAsia="仿宋_GB2312" w:cs="Times New Roman"/>
                <w:b/>
                <w:color w:val="0000FF"/>
                <w:sz w:val="24"/>
                <w:szCs w:val="21"/>
              </w:rPr>
            </w:pPr>
            <w:r>
              <w:rPr>
                <w:rFonts w:hint="default" w:ascii="Times New Roman" w:hAnsi="Times New Roman" w:eastAsia="仿宋_GB2312" w:cs="Times New Roman"/>
                <w:b/>
                <w:color w:val="auto"/>
                <w:sz w:val="24"/>
                <w:szCs w:val="21"/>
                <w:lang w:eastAsia="zh-CN"/>
              </w:rPr>
              <w:t>编制</w:t>
            </w:r>
            <w:r>
              <w:rPr>
                <w:rFonts w:hint="default" w:ascii="Times New Roman" w:hAnsi="Times New Roman" w:eastAsia="仿宋_GB2312" w:cs="Times New Roman"/>
                <w:b/>
                <w:color w:val="auto"/>
                <w:sz w:val="24"/>
                <w:szCs w:val="21"/>
              </w:rPr>
              <w:t>单位：大石桥市嘉源矿业有限公司</w:t>
            </w:r>
            <w:r>
              <w:rPr>
                <w:rFonts w:hint="default" w:ascii="Times New Roman" w:hAnsi="Times New Roman" w:eastAsia="仿宋_GB2312" w:cs="Times New Roman"/>
                <w:b/>
                <w:color w:val="auto"/>
                <w:sz w:val="24"/>
                <w:szCs w:val="21"/>
                <w:lang w:eastAsia="zh-CN"/>
              </w:rPr>
              <w:t xml:space="preserve"> </w:t>
            </w:r>
            <w:r>
              <w:rPr>
                <w:rFonts w:hint="default" w:ascii="Times New Roman" w:hAnsi="Times New Roman" w:eastAsia="仿宋_GB2312" w:cs="Times New Roman"/>
                <w:b/>
                <w:color w:val="auto"/>
                <w:sz w:val="24"/>
                <w:szCs w:val="21"/>
              </w:rPr>
              <w:t xml:space="preserve">       （盖章）</w:t>
            </w:r>
          </w:p>
        </w:tc>
      </w:tr>
      <w:tr>
        <w:tblPrEx>
          <w:tblCellMar>
            <w:top w:w="0" w:type="dxa"/>
            <w:left w:w="108" w:type="dxa"/>
            <w:bottom w:w="0" w:type="dxa"/>
            <w:right w:w="108" w:type="dxa"/>
          </w:tblCellMar>
        </w:tblPrEx>
        <w:trPr>
          <w:trHeight w:val="680" w:hRule="atLeast"/>
        </w:trPr>
        <w:tc>
          <w:tcPr>
            <w:tcW w:w="4379" w:type="dxa"/>
            <w:noWrap w:val="0"/>
            <w:vAlign w:val="center"/>
          </w:tcPr>
          <w:p>
            <w:pPr>
              <w:spacing w:after="0"/>
              <w:jc w:val="both"/>
              <w:rPr>
                <w:rFonts w:hint="default" w:ascii="Times New Roman" w:hAnsi="Times New Roman" w:eastAsia="仿宋_GB2312" w:cs="Times New Roman"/>
                <w:b/>
                <w:sz w:val="24"/>
                <w:szCs w:val="21"/>
                <w:lang w:val="en-US" w:eastAsia="zh-CN"/>
              </w:rPr>
            </w:pPr>
            <w:r>
              <w:rPr>
                <w:rFonts w:hint="default" w:ascii="Times New Roman" w:hAnsi="Times New Roman" w:eastAsia="仿宋_GB2312" w:cs="Times New Roman"/>
                <w:b/>
                <w:sz w:val="24"/>
                <w:szCs w:val="21"/>
              </w:rPr>
              <w:t xml:space="preserve">电话: </w:t>
            </w:r>
            <w:r>
              <w:rPr>
                <w:rFonts w:hint="default" w:ascii="Times New Roman" w:hAnsi="Times New Roman" w:eastAsia="仿宋_GB2312" w:cs="Times New Roman"/>
                <w:b/>
                <w:sz w:val="24"/>
                <w:szCs w:val="21"/>
                <w:lang w:val="en-US" w:eastAsia="zh-CN"/>
              </w:rPr>
              <w:t>18941768336</w:t>
            </w:r>
          </w:p>
        </w:tc>
        <w:tc>
          <w:tcPr>
            <w:tcW w:w="4379" w:type="dxa"/>
            <w:noWrap w:val="0"/>
            <w:vAlign w:val="center"/>
          </w:tcPr>
          <w:p>
            <w:pPr>
              <w:spacing w:after="0"/>
              <w:ind w:firstLine="482" w:firstLineChars="200"/>
              <w:jc w:val="both"/>
              <w:rPr>
                <w:rFonts w:hint="default" w:ascii="Times New Roman" w:hAnsi="Times New Roman" w:eastAsia="仿宋_GB2312" w:cs="Times New Roman"/>
                <w:b/>
                <w:color w:val="0000FF"/>
                <w:sz w:val="24"/>
                <w:szCs w:val="21"/>
                <w:lang w:val="en-US" w:eastAsia="zh-CN"/>
              </w:rPr>
            </w:pPr>
            <w:r>
              <w:rPr>
                <w:rFonts w:hint="default" w:ascii="Times New Roman" w:hAnsi="Times New Roman" w:eastAsia="仿宋_GB2312" w:cs="Times New Roman"/>
                <w:b/>
                <w:sz w:val="24"/>
                <w:szCs w:val="21"/>
              </w:rPr>
              <w:t xml:space="preserve">电话: </w:t>
            </w:r>
            <w:r>
              <w:rPr>
                <w:rFonts w:hint="default" w:ascii="Times New Roman" w:hAnsi="Times New Roman" w:eastAsia="仿宋_GB2312" w:cs="Times New Roman"/>
                <w:b/>
                <w:sz w:val="24"/>
                <w:szCs w:val="21"/>
                <w:lang w:val="en-US" w:eastAsia="zh-CN"/>
              </w:rPr>
              <w:t>18941768336</w:t>
            </w:r>
          </w:p>
        </w:tc>
      </w:tr>
      <w:tr>
        <w:tblPrEx>
          <w:tblCellMar>
            <w:top w:w="0" w:type="dxa"/>
            <w:left w:w="108" w:type="dxa"/>
            <w:bottom w:w="0" w:type="dxa"/>
            <w:right w:w="108" w:type="dxa"/>
          </w:tblCellMar>
        </w:tblPrEx>
        <w:trPr>
          <w:trHeight w:val="680" w:hRule="atLeast"/>
        </w:trPr>
        <w:tc>
          <w:tcPr>
            <w:tcW w:w="4379" w:type="dxa"/>
            <w:noWrap w:val="0"/>
            <w:vAlign w:val="center"/>
          </w:tcPr>
          <w:p>
            <w:pPr>
              <w:spacing w:after="0"/>
              <w:jc w:val="both"/>
              <w:rPr>
                <w:rFonts w:hint="default" w:ascii="Times New Roman" w:hAnsi="Times New Roman" w:eastAsia="仿宋_GB2312" w:cs="Times New Roman"/>
                <w:b/>
                <w:sz w:val="24"/>
                <w:szCs w:val="21"/>
              </w:rPr>
            </w:pPr>
            <w:r>
              <w:rPr>
                <w:rFonts w:hint="default" w:ascii="Times New Roman" w:hAnsi="Times New Roman" w:eastAsia="仿宋_GB2312" w:cs="Times New Roman"/>
                <w:b/>
                <w:sz w:val="24"/>
                <w:szCs w:val="21"/>
              </w:rPr>
              <w:t xml:space="preserve">传真: </w:t>
            </w:r>
          </w:p>
        </w:tc>
        <w:tc>
          <w:tcPr>
            <w:tcW w:w="4379" w:type="dxa"/>
            <w:noWrap w:val="0"/>
            <w:vAlign w:val="center"/>
          </w:tcPr>
          <w:p>
            <w:pPr>
              <w:spacing w:after="0"/>
              <w:ind w:firstLine="482" w:firstLineChars="200"/>
              <w:jc w:val="both"/>
              <w:rPr>
                <w:rFonts w:hint="default" w:ascii="Times New Roman" w:hAnsi="Times New Roman" w:eastAsia="仿宋_GB2312" w:cs="Times New Roman"/>
                <w:b/>
                <w:color w:val="0000FF"/>
                <w:sz w:val="24"/>
                <w:szCs w:val="21"/>
              </w:rPr>
            </w:pPr>
            <w:r>
              <w:rPr>
                <w:rFonts w:hint="default" w:ascii="Times New Roman" w:hAnsi="Times New Roman" w:eastAsia="仿宋_GB2312" w:cs="Times New Roman"/>
                <w:b/>
                <w:sz w:val="24"/>
                <w:szCs w:val="21"/>
              </w:rPr>
              <w:t xml:space="preserve">传真: </w:t>
            </w:r>
          </w:p>
        </w:tc>
      </w:tr>
      <w:tr>
        <w:tblPrEx>
          <w:tblCellMar>
            <w:top w:w="0" w:type="dxa"/>
            <w:left w:w="108" w:type="dxa"/>
            <w:bottom w:w="0" w:type="dxa"/>
            <w:right w:w="108" w:type="dxa"/>
          </w:tblCellMar>
        </w:tblPrEx>
        <w:trPr>
          <w:trHeight w:val="712" w:hRule="atLeast"/>
        </w:trPr>
        <w:tc>
          <w:tcPr>
            <w:tcW w:w="4379" w:type="dxa"/>
            <w:noWrap w:val="0"/>
            <w:vAlign w:val="center"/>
          </w:tcPr>
          <w:p>
            <w:pPr>
              <w:spacing w:after="0"/>
              <w:jc w:val="both"/>
              <w:rPr>
                <w:rFonts w:hint="default" w:ascii="Times New Roman" w:hAnsi="Times New Roman" w:eastAsia="仿宋_GB2312" w:cs="Times New Roman"/>
                <w:b/>
                <w:sz w:val="24"/>
                <w:szCs w:val="21"/>
                <w:lang w:val="en-US" w:eastAsia="zh-CN"/>
              </w:rPr>
            </w:pPr>
            <w:r>
              <w:rPr>
                <w:rFonts w:hint="default" w:ascii="Times New Roman" w:hAnsi="Times New Roman" w:eastAsia="仿宋_GB2312" w:cs="Times New Roman"/>
                <w:b/>
                <w:sz w:val="24"/>
                <w:szCs w:val="21"/>
              </w:rPr>
              <w:t>邮编:</w:t>
            </w:r>
            <w:r>
              <w:rPr>
                <w:rFonts w:hint="default" w:ascii="Times New Roman" w:hAnsi="Times New Roman" w:eastAsia="仿宋_GB2312" w:cs="Times New Roman"/>
                <w:b/>
                <w:sz w:val="24"/>
                <w:szCs w:val="21"/>
                <w:lang w:val="en-US" w:eastAsia="zh-CN"/>
              </w:rPr>
              <w:t>115100</w:t>
            </w:r>
          </w:p>
        </w:tc>
        <w:tc>
          <w:tcPr>
            <w:tcW w:w="4379" w:type="dxa"/>
            <w:noWrap w:val="0"/>
            <w:vAlign w:val="center"/>
          </w:tcPr>
          <w:p>
            <w:pPr>
              <w:spacing w:after="0"/>
              <w:ind w:firstLine="482" w:firstLineChars="200"/>
              <w:jc w:val="both"/>
              <w:rPr>
                <w:rFonts w:hint="default" w:ascii="Times New Roman" w:hAnsi="Times New Roman" w:eastAsia="仿宋_GB2312" w:cs="Times New Roman"/>
                <w:b/>
                <w:color w:val="0000FF"/>
                <w:sz w:val="24"/>
                <w:szCs w:val="21"/>
                <w:lang w:val="en-US" w:eastAsia="zh-CN"/>
              </w:rPr>
            </w:pPr>
            <w:r>
              <w:rPr>
                <w:rFonts w:hint="default" w:ascii="Times New Roman" w:hAnsi="Times New Roman" w:eastAsia="仿宋_GB2312" w:cs="Times New Roman"/>
                <w:b/>
                <w:sz w:val="24"/>
                <w:szCs w:val="21"/>
              </w:rPr>
              <w:t>邮编:</w:t>
            </w:r>
            <w:r>
              <w:rPr>
                <w:rFonts w:hint="default" w:ascii="Times New Roman" w:hAnsi="Times New Roman" w:eastAsia="仿宋_GB2312" w:cs="Times New Roman"/>
                <w:b/>
                <w:sz w:val="24"/>
                <w:szCs w:val="21"/>
                <w:lang w:val="en-US" w:eastAsia="zh-CN"/>
              </w:rPr>
              <w:t>115100</w:t>
            </w:r>
          </w:p>
        </w:tc>
      </w:tr>
      <w:tr>
        <w:tblPrEx>
          <w:tblCellMar>
            <w:top w:w="0" w:type="dxa"/>
            <w:left w:w="108" w:type="dxa"/>
            <w:bottom w:w="0" w:type="dxa"/>
            <w:right w:w="108" w:type="dxa"/>
          </w:tblCellMar>
        </w:tblPrEx>
        <w:trPr>
          <w:trHeight w:val="680" w:hRule="atLeast"/>
        </w:trPr>
        <w:tc>
          <w:tcPr>
            <w:tcW w:w="4379" w:type="dxa"/>
            <w:noWrap w:val="0"/>
            <w:vAlign w:val="center"/>
          </w:tcPr>
          <w:p>
            <w:pPr>
              <w:spacing w:after="0"/>
              <w:jc w:val="both"/>
              <w:rPr>
                <w:rFonts w:hint="default" w:ascii="Times New Roman" w:hAnsi="Times New Roman" w:eastAsia="仿宋_GB2312" w:cs="Times New Roman"/>
                <w:b/>
                <w:sz w:val="24"/>
                <w:szCs w:val="21"/>
                <w:lang w:eastAsia="zh-CN"/>
              </w:rPr>
            </w:pPr>
            <w:r>
              <w:rPr>
                <w:rFonts w:hint="default" w:ascii="Times New Roman" w:hAnsi="Times New Roman" w:eastAsia="仿宋_GB2312" w:cs="Times New Roman"/>
                <w:b/>
                <w:sz w:val="24"/>
                <w:szCs w:val="21"/>
              </w:rPr>
              <w:t>地址: 大石桥市汤池镇三家子村</w:t>
            </w:r>
          </w:p>
        </w:tc>
        <w:tc>
          <w:tcPr>
            <w:tcW w:w="4379" w:type="dxa"/>
            <w:noWrap w:val="0"/>
            <w:vAlign w:val="center"/>
          </w:tcPr>
          <w:p>
            <w:pPr>
              <w:spacing w:after="0"/>
              <w:ind w:firstLine="482" w:firstLineChars="200"/>
              <w:jc w:val="both"/>
              <w:rPr>
                <w:rFonts w:hint="default" w:ascii="Times New Roman" w:hAnsi="Times New Roman" w:eastAsia="仿宋_GB2312" w:cs="Times New Roman"/>
                <w:b/>
                <w:color w:val="0000FF"/>
                <w:sz w:val="24"/>
                <w:szCs w:val="21"/>
              </w:rPr>
            </w:pPr>
            <w:r>
              <w:rPr>
                <w:rFonts w:hint="default" w:ascii="Times New Roman" w:hAnsi="Times New Roman" w:eastAsia="仿宋_GB2312" w:cs="Times New Roman"/>
                <w:b/>
                <w:sz w:val="24"/>
                <w:szCs w:val="21"/>
              </w:rPr>
              <w:t>地址: 大石桥市汤池镇三家子村</w:t>
            </w:r>
          </w:p>
        </w:tc>
      </w:tr>
      <w:tr>
        <w:tblPrEx>
          <w:tblCellMar>
            <w:top w:w="0" w:type="dxa"/>
            <w:left w:w="108" w:type="dxa"/>
            <w:bottom w:w="0" w:type="dxa"/>
            <w:right w:w="108" w:type="dxa"/>
          </w:tblCellMar>
        </w:tblPrEx>
        <w:trPr>
          <w:trHeight w:val="680" w:hRule="atLeast"/>
        </w:trPr>
        <w:tc>
          <w:tcPr>
            <w:tcW w:w="4379" w:type="dxa"/>
            <w:noWrap w:val="0"/>
            <w:vAlign w:val="center"/>
          </w:tcPr>
          <w:p>
            <w:pPr>
              <w:spacing w:after="0"/>
              <w:ind w:firstLine="829" w:firstLineChars="295"/>
              <w:jc w:val="both"/>
              <w:rPr>
                <w:rFonts w:hint="default" w:ascii="Times New Roman" w:hAnsi="Times New Roman" w:eastAsia="仿宋_GB2312" w:cs="Times New Roman"/>
                <w:b/>
                <w:sz w:val="28"/>
              </w:rPr>
            </w:pPr>
          </w:p>
        </w:tc>
        <w:tc>
          <w:tcPr>
            <w:tcW w:w="4379" w:type="dxa"/>
            <w:noWrap w:val="0"/>
            <w:vAlign w:val="center"/>
          </w:tcPr>
          <w:p>
            <w:pPr>
              <w:spacing w:after="0"/>
              <w:jc w:val="both"/>
              <w:rPr>
                <w:rFonts w:hint="default" w:ascii="Times New Roman" w:hAnsi="Times New Roman" w:eastAsia="仿宋_GB2312" w:cs="Times New Roman"/>
                <w:b/>
                <w:sz w:val="28"/>
              </w:rPr>
            </w:pPr>
          </w:p>
        </w:tc>
      </w:tr>
    </w:tbl>
    <w:p>
      <w:pPr>
        <w:pStyle w:val="8"/>
        <w:rPr>
          <w:rFonts w:hint="default" w:ascii="Times New Roman" w:hAnsi="Times New Roman" w:cs="Times New Roman"/>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ind w:firstLine="0" w:firstLineChars="0"/>
        <w:jc w:val="center"/>
        <w:rPr>
          <w:rFonts w:hint="default" w:ascii="Times New Roman" w:hAnsi="Times New Roman" w:eastAsia="黑体" w:cs="Times New Roman"/>
          <w:b/>
          <w:bCs/>
          <w:sz w:val="32"/>
          <w:szCs w:val="32"/>
        </w:rPr>
      </w:pPr>
      <w:bookmarkStart w:id="2" w:name="_Toc23782"/>
      <w:bookmarkStart w:id="3" w:name="_Toc10751"/>
      <w:r>
        <w:rPr>
          <w:rFonts w:hint="default" w:ascii="Times New Roman" w:hAnsi="Times New Roman" w:eastAsia="黑体" w:cs="Times New Roman"/>
          <w:b/>
          <w:bCs/>
          <w:sz w:val="40"/>
          <w:szCs w:val="40"/>
        </w:rPr>
        <w:t>目  录</w:t>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val="0"/>
          <w:sz w:val="24"/>
          <w:szCs w:val="24"/>
        </w:rPr>
        <w:fldChar w:fldCharType="begin"/>
      </w:r>
      <w:r>
        <w:rPr>
          <w:rFonts w:hint="default" w:ascii="Times New Roman" w:hAnsi="Times New Roman" w:eastAsia="微软雅黑" w:cs="Times New Roman"/>
          <w:caps w:val="0"/>
          <w:sz w:val="24"/>
          <w:szCs w:val="24"/>
        </w:rPr>
        <w:instrText xml:space="preserve"> TOC \o "1-2" \h \z \u </w:instrText>
      </w:r>
      <w:r>
        <w:rPr>
          <w:rFonts w:hint="default" w:ascii="Times New Roman" w:hAnsi="Times New Roman" w:eastAsia="微软雅黑" w:cs="Times New Roman"/>
          <w:caps w:val="0"/>
          <w:sz w:val="24"/>
          <w:szCs w:val="24"/>
        </w:rPr>
        <w:fldChar w:fldCharType="separate"/>
      </w:r>
      <w:r>
        <w:rPr>
          <w:rFonts w:hint="default" w:ascii="Times New Roman" w:hAnsi="Times New Roman" w:eastAsia="微软雅黑" w:cs="Times New Roman"/>
          <w:caps w:val="0"/>
          <w:szCs w:val="24"/>
        </w:rPr>
        <w:fldChar w:fldCharType="begin"/>
      </w:r>
      <w:r>
        <w:rPr>
          <w:rFonts w:hint="default" w:ascii="Times New Roman" w:hAnsi="Times New Roman" w:eastAsia="微软雅黑" w:cs="Times New Roman"/>
          <w:caps w:val="0"/>
          <w:szCs w:val="24"/>
        </w:rPr>
        <w:instrText xml:space="preserve"> HYPERLINK \l _Toc27943 </w:instrText>
      </w:r>
      <w:r>
        <w:rPr>
          <w:rFonts w:hint="default" w:ascii="Times New Roman" w:hAnsi="Times New Roman" w:eastAsia="微软雅黑" w:cs="Times New Roman"/>
          <w:caps w:val="0"/>
          <w:szCs w:val="24"/>
        </w:rPr>
        <w:fldChar w:fldCharType="separate"/>
      </w:r>
      <w:r>
        <w:rPr>
          <w:rFonts w:hint="default" w:ascii="Times New Roman" w:hAnsi="Times New Roman" w:eastAsia="黑体" w:cs="Times New Roman"/>
          <w:szCs w:val="30"/>
        </w:rPr>
        <w:t>1 前言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_Toc27943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微软雅黑" w:cs="Times New Roman"/>
          <w:caps w:val="0"/>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_Toc4344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rPr>
        <w:t>2 验收编制依据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_Toc4344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_Toc24807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2.1 法律、法规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_Toc24807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_Toc28896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2.2 验收技术规范及政策文件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_Toc28896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_Toc27607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2.3建设项目有关资料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_Toc27607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_Toc15292 </w:instrText>
      </w:r>
      <w:r>
        <w:rPr>
          <w:rFonts w:hint="default" w:ascii="Times New Roman" w:hAnsi="Times New Roman" w:eastAsia="微软雅黑" w:cs="Times New Roman"/>
          <w:caps/>
          <w:szCs w:val="24"/>
        </w:rPr>
        <w:fldChar w:fldCharType="separate"/>
      </w:r>
      <w:r>
        <w:rPr>
          <w:rFonts w:hint="default" w:ascii="Times New Roman" w:hAnsi="Times New Roman" w:cs="Times New Roman"/>
        </w:rPr>
        <w:t>3 工程</w:t>
      </w:r>
      <w:r>
        <w:rPr>
          <w:rFonts w:hint="default" w:ascii="Times New Roman" w:hAnsi="Times New Roman" w:cs="Times New Roman"/>
          <w:lang w:val="en-US" w:eastAsia="zh-CN"/>
        </w:rPr>
        <w:t>建设</w:t>
      </w:r>
      <w:r>
        <w:rPr>
          <w:rFonts w:hint="default" w:ascii="Times New Roman" w:hAnsi="Times New Roman" w:cs="Times New Roman"/>
        </w:rPr>
        <w:t>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_Toc15292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_Toc1373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3.1 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_Toc1373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_Toc18816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3.2 地理位置及周边情况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_Toc18816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_Toc29497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3.3 建设内容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_Toc29497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_Toc18454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3.4 主要生产设备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_Toc18454 \h </w:instrText>
      </w:r>
      <w:r>
        <w:rPr>
          <w:rFonts w:hint="default" w:ascii="Times New Roman" w:hAnsi="Times New Roman" w:cs="Times New Roman"/>
        </w:rPr>
        <w:fldChar w:fldCharType="separate"/>
      </w:r>
      <w:r>
        <w:rPr>
          <w:rFonts w:hint="default" w:ascii="Times New Roman" w:hAnsi="Times New Roman" w:cs="Times New Roman"/>
        </w:rPr>
        <w:t>9</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_Toc30227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3.5 主要原辅材料及能耗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_Toc30227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_Toc15948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3.6 水源及水平衡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_Toc15948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_Toc8534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3.7 工艺流程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_Toc8534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_Toc19842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3.8 验收范围及内容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_Toc19842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_Toc9999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3.9 工程变动情况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_Toc9999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_Toc27824 </w:instrText>
      </w:r>
      <w:r>
        <w:rPr>
          <w:rFonts w:hint="default" w:ascii="Times New Roman" w:hAnsi="Times New Roman" w:eastAsia="微软雅黑" w:cs="Times New Roman"/>
          <w:caps/>
          <w:szCs w:val="24"/>
        </w:rPr>
        <w:fldChar w:fldCharType="separate"/>
      </w:r>
      <w:r>
        <w:rPr>
          <w:rFonts w:hint="default" w:ascii="Times New Roman" w:hAnsi="Times New Roman" w:cs="Times New Roman"/>
        </w:rPr>
        <w:t xml:space="preserve">4 </w:t>
      </w:r>
      <w:r>
        <w:rPr>
          <w:rFonts w:hint="default" w:ascii="Times New Roman" w:hAnsi="Times New Roman" w:cs="Times New Roman"/>
          <w:lang w:val="en-US" w:eastAsia="zh-CN"/>
        </w:rPr>
        <w:t>环境保护措施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_Toc27824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_Toc2276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bCs/>
        </w:rPr>
        <w:t>4.1废气污染防治措施落实情况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_Toc2276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_Toc29954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bCs/>
        </w:rPr>
        <w:t>4.2废水处理措施落实情况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_Toc29954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_Toc32179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bCs/>
        </w:rPr>
        <w:t>4.3噪声污染防治措施落实情况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_Toc32179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_Toc21591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bCs/>
        </w:rPr>
        <w:t>4.4固废处置措施落实情况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_Toc21591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_Toc27361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bCs/>
        </w:rPr>
        <w:t>4.5生态环境保护措施落实情况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_Toc27361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_Toc14403 </w:instrText>
      </w:r>
      <w:r>
        <w:rPr>
          <w:rFonts w:hint="default" w:ascii="Times New Roman" w:hAnsi="Times New Roman" w:eastAsia="微软雅黑" w:cs="Times New Roman"/>
          <w:caps/>
          <w:szCs w:val="24"/>
        </w:rPr>
        <w:fldChar w:fldCharType="separate"/>
      </w:r>
      <w:r>
        <w:rPr>
          <w:rFonts w:hint="default" w:ascii="Times New Roman" w:hAnsi="Times New Roman" w:cs="Times New Roman"/>
          <w:bCs/>
          <w:szCs w:val="24"/>
        </w:rPr>
        <w:t>4.</w:t>
      </w:r>
      <w:r>
        <w:rPr>
          <w:rFonts w:hint="default" w:ascii="Times New Roman" w:hAnsi="Times New Roman" w:cs="Times New Roman"/>
          <w:bCs/>
          <w:szCs w:val="24"/>
          <w:lang w:val="en-US" w:eastAsia="zh-CN"/>
        </w:rPr>
        <w:t>6</w:t>
      </w:r>
      <w:r>
        <w:rPr>
          <w:rFonts w:hint="default" w:ascii="Times New Roman" w:hAnsi="Times New Roman" w:cs="Times New Roman"/>
          <w:bCs/>
          <w:szCs w:val="24"/>
        </w:rPr>
        <w:t xml:space="preserve"> </w:t>
      </w:r>
      <w:r>
        <w:rPr>
          <w:rFonts w:hint="default" w:ascii="Times New Roman" w:hAnsi="Times New Roman" w:cs="Times New Roman"/>
          <w:bCs/>
          <w:szCs w:val="24"/>
          <w:lang w:val="en-US" w:eastAsia="zh-CN"/>
        </w:rPr>
        <w:t>环境风险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_Toc14403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_Toc5742 </w:instrText>
      </w:r>
      <w:r>
        <w:rPr>
          <w:rFonts w:hint="default" w:ascii="Times New Roman" w:hAnsi="Times New Roman" w:eastAsia="微软雅黑" w:cs="Times New Roman"/>
          <w:caps/>
          <w:szCs w:val="24"/>
        </w:rPr>
        <w:fldChar w:fldCharType="separate"/>
      </w:r>
      <w:r>
        <w:rPr>
          <w:rFonts w:hint="default" w:ascii="Times New Roman" w:hAnsi="Times New Roman" w:cs="Times New Roman"/>
          <w:bCs/>
          <w:szCs w:val="24"/>
          <w:lang w:val="en-US" w:eastAsia="zh-CN"/>
        </w:rPr>
        <w:t>4.7</w:t>
      </w:r>
      <w:r>
        <w:rPr>
          <w:rFonts w:hint="default" w:ascii="Times New Roman" w:hAnsi="Times New Roman" w:cs="Times New Roman"/>
          <w:bCs/>
          <w:szCs w:val="24"/>
        </w:rPr>
        <w:t xml:space="preserve"> 环境保护“三同时”落实情况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_Toc5742 \h </w:instrText>
      </w:r>
      <w:r>
        <w:rPr>
          <w:rFonts w:hint="default" w:ascii="Times New Roman" w:hAnsi="Times New Roman" w:cs="Times New Roman"/>
        </w:rPr>
        <w:fldChar w:fldCharType="separate"/>
      </w:r>
      <w:r>
        <w:rPr>
          <w:rFonts w:hint="default" w:ascii="Times New Roman" w:hAnsi="Times New Roman" w:cs="Times New Roman"/>
        </w:rPr>
        <w:t>22</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_Toc6771 </w:instrText>
      </w:r>
      <w:r>
        <w:rPr>
          <w:rFonts w:hint="default" w:ascii="Times New Roman" w:hAnsi="Times New Roman" w:eastAsia="微软雅黑" w:cs="Times New Roman"/>
          <w:caps/>
          <w:szCs w:val="24"/>
        </w:rPr>
        <w:fldChar w:fldCharType="separate"/>
      </w:r>
      <w:r>
        <w:rPr>
          <w:rFonts w:hint="default" w:ascii="Times New Roman" w:hAnsi="Times New Roman" w:cs="Times New Roman"/>
        </w:rPr>
        <w:t>5 环评主要结论及环评批复要求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_Toc6771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_Toc11138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5.1 建设项目环评报告书的主要结论与建议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_Toc11138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_Toc16828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5.2 审批部门审批决定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_Toc16828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_Toc18613 </w:instrText>
      </w:r>
      <w:r>
        <w:rPr>
          <w:rFonts w:hint="default" w:ascii="Times New Roman" w:hAnsi="Times New Roman" w:eastAsia="微软雅黑" w:cs="Times New Roman"/>
          <w:caps/>
          <w:szCs w:val="24"/>
        </w:rPr>
        <w:fldChar w:fldCharType="separate"/>
      </w:r>
      <w:r>
        <w:rPr>
          <w:rFonts w:hint="default" w:ascii="Times New Roman" w:hAnsi="Times New Roman" w:cs="Times New Roman"/>
          <w:highlight w:val="none"/>
        </w:rPr>
        <w:t>5</w:t>
      </w:r>
      <w:r>
        <w:rPr>
          <w:rFonts w:hint="default" w:ascii="Times New Roman" w:hAnsi="Times New Roman" w:cs="Times New Roman"/>
          <w:highlight w:val="none"/>
          <w:lang w:val="en-US" w:eastAsia="zh-CN"/>
        </w:rPr>
        <w:t>.3审批落实情况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_Toc18613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_Toc1720 </w:instrText>
      </w:r>
      <w:r>
        <w:rPr>
          <w:rFonts w:hint="default" w:ascii="Times New Roman" w:hAnsi="Times New Roman" w:eastAsia="微软雅黑" w:cs="Times New Roman"/>
          <w:caps/>
          <w:szCs w:val="24"/>
        </w:rPr>
        <w:fldChar w:fldCharType="separate"/>
      </w:r>
      <w:r>
        <w:rPr>
          <w:rFonts w:hint="default" w:ascii="Times New Roman" w:hAnsi="Times New Roman" w:cs="Times New Roman"/>
        </w:rPr>
        <w:t>6 验收评价标准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_Toc1720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_Toc20437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6.1 污染物排放标准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_Toc20437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_Toc14144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6.2 总量控制指标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_Toc14144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_Toc5165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rPr>
        <w:t>7 质量保证及质量控制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_Toc5165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_Toc29065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7.1 质控信息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_Toc29065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_Toc13313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7.2 监测分析方法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_Toc13313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_Toc30753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rPr>
        <w:t>8 验收监测结果及分析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_Toc30753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_Toc30614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8.1 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_Toc30614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_Toc2664 </w:instrText>
      </w:r>
      <w:r>
        <w:rPr>
          <w:rFonts w:hint="default" w:ascii="Times New Roman" w:hAnsi="Times New Roman" w:eastAsia="微软雅黑" w:cs="Times New Roman"/>
          <w:caps/>
          <w:szCs w:val="24"/>
        </w:rPr>
        <w:fldChar w:fldCharType="separate"/>
      </w:r>
      <w:r>
        <w:rPr>
          <w:rFonts w:hint="default" w:ascii="Times New Roman" w:hAnsi="Times New Roman" w:cs="Times New Roman"/>
          <w:lang w:val="en-US" w:eastAsia="zh-CN"/>
        </w:rPr>
        <w:t>9</w:t>
      </w:r>
      <w:r>
        <w:rPr>
          <w:rFonts w:hint="default" w:ascii="Times New Roman" w:hAnsi="Times New Roman" w:cs="Times New Roman"/>
        </w:rPr>
        <w:t xml:space="preserve"> 环境管理检查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_Toc2664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_Toc83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9.1 环保管理机构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_Toc11678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9.2 运行期环境管理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_Toc11678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_Toc27142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9.3 社会环境影响情况调查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_Toc27142 \h </w:instrText>
      </w:r>
      <w:r>
        <w:rPr>
          <w:rFonts w:hint="default" w:ascii="Times New Roman" w:hAnsi="Times New Roman" w:cs="Times New Roman"/>
        </w:rPr>
        <w:fldChar w:fldCharType="separate"/>
      </w:r>
      <w:r>
        <w:rPr>
          <w:b/>
        </w:rPr>
        <w:t>错误！未定义书签。</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_Toc21415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szCs w:val="30"/>
          <w:lang w:val="en-US" w:eastAsia="zh-CN"/>
        </w:rPr>
        <w:t>9.4 环境管理情况分析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_Toc21415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_Toc14118 </w:instrText>
      </w:r>
      <w:r>
        <w:rPr>
          <w:rFonts w:hint="default" w:ascii="Times New Roman" w:hAnsi="Times New Roman" w:eastAsia="微软雅黑" w:cs="Times New Roman"/>
          <w:caps/>
          <w:szCs w:val="24"/>
        </w:rPr>
        <w:fldChar w:fldCharType="separate"/>
      </w:r>
      <w:r>
        <w:rPr>
          <w:rFonts w:hint="default" w:ascii="Times New Roman" w:hAnsi="Times New Roman" w:cs="Times New Roman"/>
        </w:rPr>
        <w:t>1</w:t>
      </w:r>
      <w:r>
        <w:rPr>
          <w:rFonts w:hint="default" w:ascii="Times New Roman" w:hAnsi="Times New Roman" w:cs="Times New Roman"/>
          <w:lang w:val="en-US" w:eastAsia="zh-CN"/>
        </w:rPr>
        <w:t>0</w:t>
      </w:r>
      <w:r>
        <w:rPr>
          <w:rFonts w:hint="default" w:ascii="Times New Roman" w:hAnsi="Times New Roman" w:cs="Times New Roman"/>
        </w:rPr>
        <w:t xml:space="preserve"> </w:t>
      </w:r>
      <w:r>
        <w:rPr>
          <w:rFonts w:hint="default" w:ascii="Times New Roman" w:hAnsi="Times New Roman" w:cs="Times New Roman"/>
          <w:lang w:eastAsia="zh-CN"/>
        </w:rPr>
        <w:t>验收监测</w:t>
      </w:r>
      <w:r>
        <w:rPr>
          <w:rFonts w:hint="default" w:ascii="Times New Roman" w:hAnsi="Times New Roman" w:cs="Times New Roman"/>
        </w:rPr>
        <w:t>结论和建议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_Toc14118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_Toc29880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bCs/>
          <w:szCs w:val="20"/>
          <w:lang w:val="en-US" w:eastAsia="zh-CN"/>
        </w:rPr>
        <w:t>10.1工程变动情况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_Toc29880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_Toc7039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bCs/>
          <w:szCs w:val="20"/>
          <w:lang w:val="en-US" w:eastAsia="zh-CN"/>
        </w:rPr>
        <w:t>10.2污染物排放监测结果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_Toc7039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_Toc210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bCs/>
          <w:szCs w:val="20"/>
          <w:lang w:val="en-US" w:eastAsia="zh-CN"/>
        </w:rPr>
        <w:t>10.3总结论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_Toc210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9"/>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_Toc26626 </w:instrText>
      </w:r>
      <w:r>
        <w:rPr>
          <w:rFonts w:hint="default" w:ascii="Times New Roman" w:hAnsi="Times New Roman" w:eastAsia="微软雅黑" w:cs="Times New Roman"/>
          <w:caps/>
          <w:szCs w:val="24"/>
        </w:rPr>
        <w:fldChar w:fldCharType="separate"/>
      </w:r>
      <w:r>
        <w:rPr>
          <w:rFonts w:hint="default" w:ascii="Times New Roman" w:hAnsi="Times New Roman" w:eastAsia="黑体" w:cs="Times New Roman"/>
          <w:bCs/>
          <w:szCs w:val="20"/>
          <w:lang w:val="en-US" w:eastAsia="zh-CN"/>
        </w:rPr>
        <w:t>10.4建议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_Toc26626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_Toc8415 </w:instrText>
      </w:r>
      <w:r>
        <w:rPr>
          <w:rFonts w:hint="default" w:ascii="Times New Roman" w:hAnsi="Times New Roman" w:eastAsia="微软雅黑" w:cs="Times New Roman"/>
          <w:caps/>
          <w:szCs w:val="24"/>
        </w:rPr>
        <w:fldChar w:fldCharType="separate"/>
      </w:r>
      <w:r>
        <w:rPr>
          <w:rFonts w:hint="default" w:ascii="Times New Roman" w:hAnsi="Times New Roman" w:cs="Times New Roman"/>
          <w:lang w:eastAsia="zh-CN"/>
        </w:rPr>
        <w:t>附件</w:t>
      </w:r>
      <w:r>
        <w:rPr>
          <w:rFonts w:hint="default" w:ascii="Times New Roman" w:hAnsi="Times New Roman" w:cs="Times New Roman"/>
          <w:lang w:val="en-US" w:eastAsia="zh-CN"/>
        </w:rPr>
        <w:t>1 环评批复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_Toc8415 \h </w:instrText>
      </w:r>
      <w:r>
        <w:rPr>
          <w:rFonts w:hint="default" w:ascii="Times New Roman" w:hAnsi="Times New Roman" w:cs="Times New Roman"/>
        </w:rPr>
        <w:fldChar w:fldCharType="separate"/>
      </w:r>
      <w:r>
        <w:rPr>
          <w:b/>
        </w:rPr>
        <w:t>错误！未定义书签。</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_Toc24871 </w:instrText>
      </w:r>
      <w:r>
        <w:rPr>
          <w:rFonts w:hint="default" w:ascii="Times New Roman" w:hAnsi="Times New Roman" w:eastAsia="微软雅黑" w:cs="Times New Roman"/>
          <w:caps/>
          <w:szCs w:val="24"/>
        </w:rPr>
        <w:fldChar w:fldCharType="separate"/>
      </w:r>
      <w:r>
        <w:rPr>
          <w:rFonts w:hint="default" w:ascii="Times New Roman" w:hAnsi="Times New Roman" w:cs="Times New Roman"/>
          <w:lang w:eastAsia="zh-CN"/>
        </w:rPr>
        <w:t>附件</w:t>
      </w:r>
      <w:r>
        <w:rPr>
          <w:rFonts w:hint="default" w:ascii="Times New Roman" w:hAnsi="Times New Roman" w:cs="Times New Roman"/>
          <w:lang w:val="en-US" w:eastAsia="zh-CN"/>
        </w:rPr>
        <w:t>2 营业执照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_Toc24871 \h </w:instrText>
      </w:r>
      <w:r>
        <w:rPr>
          <w:rFonts w:hint="default" w:ascii="Times New Roman" w:hAnsi="Times New Roman" w:cs="Times New Roman"/>
        </w:rPr>
        <w:fldChar w:fldCharType="separate"/>
      </w:r>
      <w:r>
        <w:rPr>
          <w:b/>
        </w:rPr>
        <w:t>错误！未定义书签。</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_Toc5562 </w:instrText>
      </w:r>
      <w:r>
        <w:rPr>
          <w:rFonts w:hint="default" w:ascii="Times New Roman" w:hAnsi="Times New Roman" w:eastAsia="微软雅黑" w:cs="Times New Roman"/>
          <w:caps/>
          <w:szCs w:val="24"/>
        </w:rPr>
        <w:fldChar w:fldCharType="separate"/>
      </w:r>
      <w:r>
        <w:rPr>
          <w:rFonts w:hint="default" w:ascii="Times New Roman" w:hAnsi="Times New Roman" w:cs="Times New Roman"/>
          <w:lang w:eastAsia="zh-CN"/>
        </w:rPr>
        <w:t>附件</w:t>
      </w:r>
      <w:r>
        <w:rPr>
          <w:rFonts w:hint="default" w:ascii="Times New Roman" w:hAnsi="Times New Roman" w:cs="Times New Roman"/>
          <w:lang w:val="en-US" w:eastAsia="zh-CN"/>
        </w:rPr>
        <w:t>3 出售协议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_Toc5562 \h </w:instrText>
      </w:r>
      <w:r>
        <w:rPr>
          <w:rFonts w:hint="default" w:ascii="Times New Roman" w:hAnsi="Times New Roman" w:cs="Times New Roman"/>
        </w:rPr>
        <w:fldChar w:fldCharType="separate"/>
      </w:r>
      <w:r>
        <w:rPr>
          <w:b/>
        </w:rPr>
        <w:t>错误！未定义书签。</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_Toc22011 </w:instrText>
      </w:r>
      <w:r>
        <w:rPr>
          <w:rFonts w:hint="default" w:ascii="Times New Roman" w:hAnsi="Times New Roman" w:eastAsia="微软雅黑" w:cs="Times New Roman"/>
          <w:caps/>
          <w:szCs w:val="24"/>
        </w:rPr>
        <w:fldChar w:fldCharType="separate"/>
      </w:r>
      <w:r>
        <w:rPr>
          <w:rFonts w:hint="default" w:ascii="Times New Roman" w:hAnsi="Times New Roman" w:cs="Times New Roman"/>
          <w:lang w:eastAsia="zh-CN"/>
        </w:rPr>
        <w:t>附件</w:t>
      </w:r>
      <w:r>
        <w:rPr>
          <w:rFonts w:hint="default" w:ascii="Times New Roman" w:hAnsi="Times New Roman" w:cs="Times New Roman"/>
          <w:lang w:val="en-US" w:eastAsia="zh-CN"/>
        </w:rPr>
        <w:t>4  工况证明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_Toc22011 \h </w:instrText>
      </w:r>
      <w:r>
        <w:rPr>
          <w:rFonts w:hint="default" w:ascii="Times New Roman" w:hAnsi="Times New Roman" w:cs="Times New Roman"/>
        </w:rPr>
        <w:fldChar w:fldCharType="separate"/>
      </w:r>
      <w:r>
        <w:rPr>
          <w:b/>
        </w:rPr>
        <w:t>错误！未定义书签。</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_Toc18494 </w:instrText>
      </w:r>
      <w:r>
        <w:rPr>
          <w:rFonts w:hint="default" w:ascii="Times New Roman" w:hAnsi="Times New Roman" w:eastAsia="微软雅黑" w:cs="Times New Roman"/>
          <w:caps/>
          <w:szCs w:val="24"/>
        </w:rPr>
        <w:fldChar w:fldCharType="separate"/>
      </w:r>
      <w:r>
        <w:rPr>
          <w:rFonts w:hint="default" w:ascii="Times New Roman" w:hAnsi="Times New Roman" w:cs="Times New Roman"/>
          <w:lang w:eastAsia="zh-CN"/>
        </w:rPr>
        <w:t>附件</w:t>
      </w:r>
      <w:r>
        <w:rPr>
          <w:rFonts w:hint="default" w:ascii="Times New Roman" w:hAnsi="Times New Roman" w:cs="Times New Roman"/>
          <w:lang w:val="en-US" w:eastAsia="zh-CN"/>
        </w:rPr>
        <w:t>5 检测报告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_Toc18494 \h </w:instrText>
      </w:r>
      <w:r>
        <w:rPr>
          <w:rFonts w:hint="default" w:ascii="Times New Roman" w:hAnsi="Times New Roman" w:cs="Times New Roman"/>
        </w:rPr>
        <w:fldChar w:fldCharType="separate"/>
      </w:r>
      <w:r>
        <w:rPr>
          <w:b/>
        </w:rPr>
        <w:t>错误！未定义书签。</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pStyle w:val="25"/>
        <w:tabs>
          <w:tab w:val="right" w:leader="dot" w:pos="8306"/>
        </w:tabs>
        <w:rPr>
          <w:rFonts w:hint="default" w:ascii="Times New Roman" w:hAnsi="Times New Roman" w:cs="Times New Roman"/>
        </w:rPr>
      </w:pPr>
      <w:r>
        <w:rPr>
          <w:rFonts w:hint="default" w:ascii="Times New Roman" w:hAnsi="Times New Roman" w:eastAsia="微软雅黑" w:cs="Times New Roman"/>
          <w:caps/>
          <w:szCs w:val="24"/>
        </w:rPr>
        <w:fldChar w:fldCharType="begin"/>
      </w:r>
      <w:r>
        <w:rPr>
          <w:rFonts w:hint="default" w:ascii="Times New Roman" w:hAnsi="Times New Roman" w:eastAsia="微软雅黑" w:cs="Times New Roman"/>
          <w:caps/>
          <w:szCs w:val="24"/>
        </w:rPr>
        <w:instrText xml:space="preserve"> HYPERLINK \l _Toc17 </w:instrText>
      </w:r>
      <w:r>
        <w:rPr>
          <w:rFonts w:hint="default" w:ascii="Times New Roman" w:hAnsi="Times New Roman" w:eastAsia="微软雅黑" w:cs="Times New Roman"/>
          <w:caps/>
          <w:szCs w:val="24"/>
        </w:rPr>
        <w:fldChar w:fldCharType="separate"/>
      </w:r>
      <w:r>
        <w:rPr>
          <w:rFonts w:hint="default" w:ascii="Times New Roman" w:hAnsi="Times New Roman" w:cs="Times New Roman"/>
          <w:lang w:eastAsia="zh-CN"/>
        </w:rPr>
        <w:t>附件</w:t>
      </w:r>
      <w:r>
        <w:rPr>
          <w:rFonts w:hint="default" w:ascii="Times New Roman" w:hAnsi="Times New Roman" w:cs="Times New Roman"/>
          <w:lang w:val="en-US" w:eastAsia="zh-CN"/>
        </w:rPr>
        <w:t>6 公参调查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 \h </w:instrText>
      </w:r>
      <w:r>
        <w:rPr>
          <w:rFonts w:hint="default" w:ascii="Times New Roman" w:hAnsi="Times New Roman" w:cs="Times New Roman"/>
        </w:rPr>
        <w:fldChar w:fldCharType="separate"/>
      </w:r>
      <w:r>
        <w:rPr>
          <w:b/>
        </w:rPr>
        <w:t>错误！未定义书签。</w:t>
      </w:r>
      <w:r>
        <w:rPr>
          <w:rFonts w:hint="default" w:ascii="Times New Roman" w:hAnsi="Times New Roman" w:cs="Times New Roman"/>
        </w:rPr>
        <w:fldChar w:fldCharType="end"/>
      </w:r>
      <w:r>
        <w:rPr>
          <w:rFonts w:hint="default" w:ascii="Times New Roman" w:hAnsi="Times New Roman" w:eastAsia="微软雅黑" w:cs="Times New Roman"/>
          <w:caps/>
          <w:szCs w:val="24"/>
        </w:rPr>
        <w:fldChar w:fldCharType="end"/>
      </w:r>
    </w:p>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left"/>
        <w:textAlignment w:val="auto"/>
        <w:outlineLvl w:val="9"/>
        <w:rPr>
          <w:rFonts w:hint="default" w:ascii="Times New Roman" w:hAnsi="Times New Roman" w:cs="Times New Roman"/>
        </w:rPr>
      </w:pPr>
      <w:r>
        <w:rPr>
          <w:rFonts w:hint="default" w:ascii="Times New Roman" w:hAnsi="Times New Roman" w:eastAsia="微软雅黑" w:cs="Times New Roman"/>
          <w:caps/>
          <w:szCs w:val="24"/>
        </w:rPr>
        <w:fldChar w:fldCharType="end"/>
      </w:r>
    </w:p>
    <w:bookmarkEnd w:id="2"/>
    <w:bookmarkEnd w:id="3"/>
    <w:p>
      <w:pPr>
        <w:ind w:firstLine="0" w:firstLineChars="0"/>
        <w:rPr>
          <w:rFonts w:hint="default" w:ascii="Times New Roman" w:hAnsi="Times New Roman" w:cs="Times New Roman"/>
          <w:bCs/>
          <w:sz w:val="32"/>
          <w:szCs w:val="28"/>
        </w:rPr>
      </w:pPr>
      <w:bookmarkStart w:id="4" w:name="_Toc28837"/>
      <w:bookmarkStart w:id="5" w:name="_Toc6834"/>
      <w:r>
        <w:rPr>
          <w:rFonts w:hint="default" w:ascii="Times New Roman" w:hAnsi="Times New Roman" w:cs="Times New Roman"/>
          <w:bCs/>
          <w:sz w:val="32"/>
          <w:szCs w:val="28"/>
        </w:rPr>
        <w:t>附件</w:t>
      </w:r>
      <w:bookmarkEnd w:id="4"/>
      <w:bookmarkEnd w:id="5"/>
    </w:p>
    <w:p>
      <w:pPr>
        <w:numPr>
          <w:ilvl w:val="0"/>
          <w:numId w:val="1"/>
        </w:numPr>
        <w:ind w:left="0" w:leftChars="0" w:firstLine="480" w:firstLineChars="0"/>
        <w:rPr>
          <w:rFonts w:hint="default" w:ascii="Times New Roman" w:hAnsi="Times New Roman" w:eastAsia="微软雅黑" w:cs="Times New Roman"/>
        </w:rPr>
      </w:pPr>
      <w:bookmarkStart w:id="6" w:name="_Toc497001429"/>
      <w:r>
        <w:rPr>
          <w:rFonts w:hint="default" w:ascii="Times New Roman" w:hAnsi="Times New Roman" w:eastAsia="微软雅黑" w:cs="Times New Roman"/>
          <w:lang w:eastAsia="zh-CN"/>
        </w:rPr>
        <w:t>环评批复</w:t>
      </w:r>
    </w:p>
    <w:p>
      <w:pPr>
        <w:numPr>
          <w:ilvl w:val="0"/>
          <w:numId w:val="1"/>
        </w:numPr>
        <w:ind w:left="0" w:leftChars="0" w:firstLine="480" w:firstLineChars="0"/>
        <w:rPr>
          <w:rFonts w:hint="default" w:ascii="Times New Roman" w:hAnsi="Times New Roman" w:eastAsia="微软雅黑" w:cs="Times New Roman"/>
          <w:lang w:val="en-US"/>
        </w:rPr>
      </w:pPr>
      <w:r>
        <w:rPr>
          <w:rFonts w:hint="default" w:ascii="Times New Roman" w:hAnsi="Times New Roman" w:eastAsia="微软雅黑" w:cs="Times New Roman"/>
          <w:lang w:val="en-US" w:eastAsia="zh-CN"/>
        </w:rPr>
        <w:t>营业执照</w:t>
      </w:r>
    </w:p>
    <w:p>
      <w:pPr>
        <w:numPr>
          <w:ilvl w:val="0"/>
          <w:numId w:val="1"/>
        </w:numPr>
        <w:ind w:left="0" w:leftChars="0" w:firstLine="480" w:firstLineChars="0"/>
        <w:rPr>
          <w:rFonts w:hint="default" w:ascii="Times New Roman" w:hAnsi="Times New Roman" w:eastAsia="微软雅黑" w:cs="Times New Roman"/>
          <w:color w:val="auto"/>
        </w:rPr>
      </w:pPr>
      <w:r>
        <w:rPr>
          <w:rFonts w:hint="default" w:ascii="Times New Roman" w:hAnsi="Times New Roman" w:eastAsia="微软雅黑" w:cs="Times New Roman"/>
          <w:lang w:val="en-US" w:eastAsia="zh-CN"/>
        </w:rPr>
        <w:t>出售协议</w:t>
      </w:r>
    </w:p>
    <w:p>
      <w:pPr>
        <w:numPr>
          <w:ilvl w:val="0"/>
          <w:numId w:val="1"/>
        </w:numPr>
        <w:ind w:left="0" w:leftChars="0" w:firstLine="480" w:firstLineChars="0"/>
        <w:rPr>
          <w:rFonts w:hint="default" w:ascii="Times New Roman" w:hAnsi="Times New Roman" w:eastAsia="微软雅黑" w:cs="Times New Roman"/>
          <w:lang w:val="en-US" w:eastAsia="zh-CN"/>
        </w:rPr>
      </w:pPr>
      <w:r>
        <w:rPr>
          <w:rFonts w:hint="eastAsia" w:ascii="Times New Roman" w:hAnsi="Times New Roman" w:eastAsia="微软雅黑" w:cs="Times New Roman"/>
          <w:lang w:val="en-US" w:eastAsia="zh-CN"/>
        </w:rPr>
        <w:t>突发环境应急预案备案表</w:t>
      </w:r>
    </w:p>
    <w:p>
      <w:pPr>
        <w:numPr>
          <w:ilvl w:val="0"/>
          <w:numId w:val="1"/>
        </w:numPr>
        <w:ind w:left="0" w:leftChars="0" w:firstLine="480" w:firstLineChars="0"/>
        <w:rPr>
          <w:rFonts w:hint="default" w:ascii="Times New Roman" w:hAnsi="Times New Roman" w:eastAsia="微软雅黑" w:cs="Times New Roman"/>
          <w:lang w:val="en-US" w:eastAsia="zh-CN"/>
        </w:rPr>
      </w:pPr>
      <w:r>
        <w:rPr>
          <w:rFonts w:hint="eastAsia" w:ascii="Times New Roman" w:hAnsi="Times New Roman" w:eastAsia="微软雅黑" w:cs="Times New Roman"/>
          <w:lang w:val="en-US" w:eastAsia="zh-CN"/>
        </w:rPr>
        <w:t>排污许可证</w:t>
      </w:r>
    </w:p>
    <w:p>
      <w:pPr>
        <w:numPr>
          <w:ilvl w:val="0"/>
          <w:numId w:val="1"/>
        </w:numPr>
        <w:ind w:left="0" w:leftChars="0" w:firstLine="480" w:firstLineChars="0"/>
        <w:rPr>
          <w:rFonts w:hint="default" w:ascii="Times New Roman" w:hAnsi="Times New Roman" w:eastAsia="微软雅黑" w:cs="Times New Roman"/>
          <w:color w:val="auto"/>
        </w:rPr>
      </w:pPr>
      <w:r>
        <w:rPr>
          <w:rFonts w:hint="default" w:ascii="Times New Roman" w:hAnsi="Times New Roman" w:eastAsia="微软雅黑" w:cs="Times New Roman"/>
          <w:color w:val="auto"/>
          <w:lang w:val="en-US" w:eastAsia="zh-CN"/>
        </w:rPr>
        <w:t>工况证明</w:t>
      </w:r>
    </w:p>
    <w:p>
      <w:pPr>
        <w:numPr>
          <w:ilvl w:val="0"/>
          <w:numId w:val="1"/>
        </w:numPr>
        <w:ind w:left="0" w:leftChars="0" w:firstLine="480" w:firstLineChars="0"/>
        <w:rPr>
          <w:rFonts w:hint="default" w:ascii="Times New Roman" w:hAnsi="Times New Roman" w:eastAsia="微软雅黑" w:cs="Times New Roman"/>
          <w:color w:val="auto"/>
        </w:rPr>
      </w:pPr>
      <w:r>
        <w:rPr>
          <w:rFonts w:hint="default" w:ascii="Times New Roman" w:hAnsi="Times New Roman" w:eastAsia="微软雅黑" w:cs="Times New Roman"/>
          <w:color w:val="auto"/>
          <w:lang w:eastAsia="zh-CN"/>
        </w:rPr>
        <w:t>检测报告</w:t>
      </w:r>
    </w:p>
    <w:p>
      <w:pPr>
        <w:numPr>
          <w:ilvl w:val="0"/>
          <w:numId w:val="1"/>
        </w:numPr>
        <w:ind w:left="0" w:leftChars="0" w:firstLine="480" w:firstLineChars="0"/>
        <w:rPr>
          <w:rFonts w:hint="default" w:ascii="Times New Roman" w:hAnsi="Times New Roman" w:eastAsia="微软雅黑" w:cs="Times New Roman"/>
          <w:color w:val="auto"/>
          <w:lang w:val="en-US" w:eastAsia="zh-CN"/>
        </w:rPr>
      </w:pPr>
      <w:r>
        <w:rPr>
          <w:rFonts w:hint="default" w:ascii="Times New Roman" w:hAnsi="Times New Roman" w:eastAsia="微软雅黑" w:cs="Times New Roman"/>
          <w:color w:val="auto"/>
          <w:lang w:val="en-US" w:eastAsia="zh-CN"/>
        </w:rPr>
        <w:t>公参调查</w:t>
      </w:r>
    </w:p>
    <w:p>
      <w:pPr>
        <w:pStyle w:val="2"/>
        <w:outlineLvl w:val="9"/>
        <w:rPr>
          <w:rFonts w:hint="default" w:ascii="Times New Roman" w:hAnsi="Times New Roman" w:eastAsia="微软雅黑" w:cs="Times New Roman"/>
          <w:lang w:val="en-US" w:eastAsia="zh-CN"/>
        </w:rPr>
        <w:sectPr>
          <w:headerReference r:id="rId9" w:type="default"/>
          <w:footerReference r:id="rId10" w:type="default"/>
          <w:pgSz w:w="11906" w:h="16838"/>
          <w:pgMar w:top="1440" w:right="1800" w:bottom="1440" w:left="1800" w:header="737" w:footer="737"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微软雅黑" w:cs="Times New Roman"/>
          <w:lang w:val="en-US" w:eastAsia="zh-CN"/>
        </w:rPr>
        <w:t xml:space="preserve">  </w:t>
      </w:r>
    </w:p>
    <w:bookmarkEnd w:id="6"/>
    <w:p>
      <w:pPr>
        <w:ind w:firstLine="0" w:firstLineChars="0"/>
        <w:outlineLvl w:val="0"/>
        <w:rPr>
          <w:rFonts w:hint="default" w:ascii="Times New Roman" w:hAnsi="Times New Roman" w:eastAsia="黑体" w:cs="Times New Roman"/>
          <w:b/>
          <w:color w:val="auto"/>
          <w:sz w:val="32"/>
          <w:szCs w:val="30"/>
        </w:rPr>
      </w:pPr>
      <w:bookmarkStart w:id="7" w:name="_Toc21254"/>
      <w:bookmarkStart w:id="8" w:name="_Toc24941"/>
      <w:bookmarkStart w:id="9" w:name="_Toc29623"/>
      <w:bookmarkStart w:id="10" w:name="_Toc27943"/>
      <w:r>
        <w:rPr>
          <w:rFonts w:hint="default" w:ascii="Times New Roman" w:hAnsi="Times New Roman" w:eastAsia="黑体" w:cs="Times New Roman"/>
          <w:b/>
          <w:color w:val="auto"/>
          <w:sz w:val="32"/>
          <w:szCs w:val="30"/>
        </w:rPr>
        <w:t xml:space="preserve">1 </w:t>
      </w:r>
      <w:bookmarkEnd w:id="7"/>
      <w:bookmarkEnd w:id="8"/>
      <w:r>
        <w:rPr>
          <w:rFonts w:hint="default" w:ascii="Times New Roman" w:hAnsi="Times New Roman" w:eastAsia="黑体" w:cs="Times New Roman"/>
          <w:b/>
          <w:color w:val="auto"/>
          <w:sz w:val="32"/>
          <w:szCs w:val="30"/>
        </w:rPr>
        <w:t>前言</w:t>
      </w:r>
      <w:bookmarkEnd w:id="9"/>
      <w:bookmarkEnd w:id="10"/>
    </w:p>
    <w:p>
      <w:pPr>
        <w:spacing w:line="440" w:lineRule="exact"/>
        <w:ind w:firstLine="480" w:firstLineChars="200"/>
        <w:rPr>
          <w:rFonts w:hint="default" w:ascii="Times New Roman" w:hAnsi="Times New Roman" w:cs="Times New Roman"/>
          <w:color w:val="0000FF"/>
          <w:sz w:val="24"/>
          <w:lang w:val="en-US" w:eastAsia="zh-CN"/>
        </w:rPr>
      </w:pPr>
      <w:bookmarkStart w:id="11" w:name="_Toc497001430"/>
      <w:bookmarkStart w:id="12" w:name="_Toc3957"/>
      <w:bookmarkStart w:id="13" w:name="_Toc25243"/>
      <w:r>
        <w:rPr>
          <w:rFonts w:hint="eastAsia" w:ascii="Times New Roman" w:hAnsi="Times New Roman" w:cs="Times New Roman"/>
          <w:color w:val="0000FF"/>
          <w:sz w:val="24"/>
          <w:lang w:eastAsia="zh-CN"/>
        </w:rPr>
        <w:t>该</w:t>
      </w:r>
      <w:r>
        <w:rPr>
          <w:rFonts w:hint="default" w:ascii="Times New Roman" w:hAnsi="Times New Roman" w:cs="Times New Roman"/>
          <w:color w:val="0000FF"/>
          <w:sz w:val="24"/>
          <w:lang w:eastAsia="zh-CN"/>
        </w:rPr>
        <w:t>选铁厂建立</w:t>
      </w:r>
      <w:r>
        <w:rPr>
          <w:rFonts w:hint="eastAsia" w:ascii="Times New Roman" w:hAnsi="Times New Roman" w:cs="Times New Roman"/>
          <w:color w:val="0000FF"/>
          <w:sz w:val="24"/>
          <w:lang w:eastAsia="zh-CN"/>
        </w:rPr>
        <w:t>于</w:t>
      </w:r>
      <w:r>
        <w:rPr>
          <w:rFonts w:hint="default" w:ascii="Times New Roman" w:hAnsi="Times New Roman" w:cs="Times New Roman"/>
          <w:color w:val="0000FF"/>
          <w:sz w:val="24"/>
          <w:lang w:val="en-US" w:eastAsia="zh-CN"/>
        </w:rPr>
        <w:t>2001年，年产铁精粉5万吨，</w:t>
      </w:r>
      <w:r>
        <w:rPr>
          <w:rFonts w:hint="default" w:ascii="Times New Roman" w:hAnsi="Times New Roman" w:cs="Times New Roman"/>
          <w:color w:val="0000FF"/>
          <w:sz w:val="24"/>
          <w:lang w:eastAsia="zh-CN"/>
        </w:rPr>
        <w:t>选址于大石桥市官屯镇石硼峪村</w:t>
      </w:r>
      <w:r>
        <w:rPr>
          <w:rFonts w:hint="eastAsia" w:ascii="Times New Roman" w:hAnsi="Times New Roman" w:cs="Times New Roman"/>
          <w:color w:val="0000FF"/>
          <w:sz w:val="24"/>
          <w:lang w:val="en-US" w:eastAsia="zh-CN"/>
        </w:rPr>
        <w:t>。</w:t>
      </w:r>
      <w:r>
        <w:rPr>
          <w:rFonts w:hint="default" w:ascii="Times New Roman" w:hAnsi="Times New Roman" w:cs="Times New Roman"/>
          <w:color w:val="0000FF"/>
          <w:sz w:val="24"/>
          <w:lang w:val="en-US" w:eastAsia="zh-CN"/>
        </w:rPr>
        <w:t>2010年将原有选矿厂迁建到汤池镇三家村，新建铁矿厂年处理28万吨矿石，年提取铁矿粉10万吨，项目单位拥有张家铁矿和于家铁矿两座铁矿，可满足本项目生产要求，且矿石距离选铁厂较近。</w:t>
      </w:r>
      <w:bookmarkStart w:id="14" w:name="_Toc6852"/>
      <w:r>
        <w:rPr>
          <w:rFonts w:hint="default" w:ascii="Times New Roman" w:hAnsi="Times New Roman" w:cs="Times New Roman"/>
          <w:color w:val="0000FF"/>
          <w:sz w:val="24"/>
          <w:lang w:val="en-US" w:eastAsia="zh-CN"/>
        </w:rPr>
        <w:t>2012年6月，</w:t>
      </w:r>
      <w:r>
        <w:rPr>
          <w:rFonts w:hint="default" w:ascii="Times New Roman" w:hAnsi="Times New Roman" w:cs="Times New Roman"/>
          <w:color w:val="0000FF"/>
          <w:sz w:val="24"/>
          <w:lang w:eastAsia="zh-CN"/>
        </w:rPr>
        <w:t>大石桥市东兴矿业有限公司将该选铁厂出售给</w:t>
      </w:r>
      <w:bookmarkEnd w:id="14"/>
      <w:r>
        <w:rPr>
          <w:rFonts w:hint="default" w:ascii="Times New Roman" w:hAnsi="Times New Roman" w:cs="Times New Roman"/>
          <w:color w:val="0000FF"/>
          <w:sz w:val="24"/>
          <w:lang w:eastAsia="zh-CN"/>
        </w:rPr>
        <w:t>大石桥市嘉源矿业有限公司，并签订了协议书，见附件。</w:t>
      </w:r>
    </w:p>
    <w:p>
      <w:pPr>
        <w:spacing w:line="440" w:lineRule="exact"/>
        <w:ind w:firstLine="480" w:firstLineChars="200"/>
        <w:rPr>
          <w:rFonts w:hint="default" w:ascii="Times New Roman" w:hAnsi="Times New Roman" w:eastAsia="宋体" w:cs="Times New Roman"/>
          <w:color w:val="0000FF"/>
          <w:lang w:val="en-US" w:eastAsia="zh-CN"/>
        </w:rPr>
      </w:pPr>
      <w:r>
        <w:rPr>
          <w:rFonts w:hint="default" w:ascii="Times New Roman" w:hAnsi="Times New Roman" w:cs="Times New Roman"/>
          <w:color w:val="0000FF"/>
          <w:sz w:val="24"/>
          <w:lang w:val="en-US" w:eastAsia="zh-CN"/>
        </w:rPr>
        <w:t>2009年11月，</w:t>
      </w:r>
      <w:r>
        <w:rPr>
          <w:rFonts w:hint="default" w:ascii="Times New Roman" w:hAnsi="Times New Roman" w:cs="Times New Roman"/>
          <w:color w:val="0000FF"/>
          <w:sz w:val="24"/>
          <w:lang w:eastAsia="zh-CN"/>
        </w:rPr>
        <w:t>大石桥市东兴矿业有限公司</w:t>
      </w:r>
      <w:r>
        <w:rPr>
          <w:rFonts w:hint="default" w:ascii="Times New Roman" w:hAnsi="Times New Roman" w:cs="Times New Roman"/>
          <w:color w:val="0000FF"/>
          <w:sz w:val="24"/>
        </w:rPr>
        <w:t>委托</w:t>
      </w:r>
      <w:r>
        <w:rPr>
          <w:rFonts w:hint="default" w:ascii="Times New Roman" w:hAnsi="Times New Roman" w:cs="Times New Roman"/>
          <w:color w:val="0000FF"/>
          <w:sz w:val="24"/>
          <w:lang w:eastAsia="zh-CN"/>
        </w:rPr>
        <w:t>吉林省水文地质工程地质环境地质调查研究所</w:t>
      </w:r>
      <w:r>
        <w:rPr>
          <w:rFonts w:hint="default" w:ascii="Times New Roman" w:hAnsi="Times New Roman" w:cs="Times New Roman"/>
          <w:bCs/>
          <w:color w:val="0000FF"/>
          <w:sz w:val="24"/>
        </w:rPr>
        <w:t>编制了《大石桥市东兴矿业有限公司迁建年产铁粉10万t生产线建设项目环境影响报告</w:t>
      </w:r>
      <w:r>
        <w:rPr>
          <w:rFonts w:hint="default" w:ascii="Times New Roman" w:hAnsi="Times New Roman" w:cs="Times New Roman"/>
          <w:bCs/>
          <w:color w:val="0000FF"/>
          <w:sz w:val="24"/>
          <w:lang w:eastAsia="zh-CN"/>
        </w:rPr>
        <w:t>书</w:t>
      </w:r>
      <w:r>
        <w:rPr>
          <w:rFonts w:hint="default" w:ascii="Times New Roman" w:hAnsi="Times New Roman" w:cs="Times New Roman"/>
          <w:bCs/>
          <w:color w:val="0000FF"/>
          <w:sz w:val="24"/>
        </w:rPr>
        <w:t>》，并于</w:t>
      </w:r>
      <w:r>
        <w:rPr>
          <w:rFonts w:hint="default" w:ascii="Times New Roman" w:hAnsi="Times New Roman" w:cs="Times New Roman"/>
          <w:bCs/>
          <w:color w:val="0000FF"/>
          <w:sz w:val="24"/>
          <w:lang w:val="en-US" w:eastAsia="zh-CN"/>
        </w:rPr>
        <w:t>20</w:t>
      </w:r>
      <w:r>
        <w:rPr>
          <w:rFonts w:hint="eastAsia" w:ascii="Times New Roman" w:hAnsi="Times New Roman" w:cs="Times New Roman"/>
          <w:bCs/>
          <w:color w:val="0000FF"/>
          <w:sz w:val="24"/>
          <w:lang w:val="en-US" w:eastAsia="zh-CN"/>
        </w:rPr>
        <w:t>1</w:t>
      </w:r>
      <w:r>
        <w:rPr>
          <w:rFonts w:hint="default" w:ascii="Times New Roman" w:hAnsi="Times New Roman" w:cs="Times New Roman"/>
          <w:bCs/>
          <w:color w:val="0000FF"/>
          <w:sz w:val="24"/>
          <w:lang w:val="en-US" w:eastAsia="zh-CN"/>
        </w:rPr>
        <w:t>0</w:t>
      </w:r>
      <w:r>
        <w:rPr>
          <w:rFonts w:hint="default" w:ascii="Times New Roman" w:hAnsi="Times New Roman" w:cs="Times New Roman"/>
          <w:bCs/>
          <w:color w:val="0000FF"/>
          <w:sz w:val="24"/>
        </w:rPr>
        <w:t>年</w:t>
      </w:r>
      <w:r>
        <w:rPr>
          <w:rFonts w:hint="default" w:ascii="Times New Roman" w:hAnsi="Times New Roman" w:cs="Times New Roman"/>
          <w:bCs/>
          <w:color w:val="0000FF"/>
          <w:sz w:val="24"/>
          <w:lang w:val="en-US" w:eastAsia="zh-CN"/>
        </w:rPr>
        <w:t>6</w:t>
      </w:r>
      <w:r>
        <w:rPr>
          <w:rFonts w:hint="default" w:ascii="Times New Roman" w:hAnsi="Times New Roman" w:cs="Times New Roman"/>
          <w:bCs/>
          <w:color w:val="0000FF"/>
          <w:sz w:val="24"/>
        </w:rPr>
        <w:t>月</w:t>
      </w:r>
      <w:r>
        <w:rPr>
          <w:rFonts w:hint="default" w:ascii="Times New Roman" w:hAnsi="Times New Roman" w:cs="Times New Roman"/>
          <w:bCs/>
          <w:color w:val="0000FF"/>
          <w:sz w:val="24"/>
          <w:lang w:val="en-US" w:eastAsia="zh-CN"/>
        </w:rPr>
        <w:t>11</w:t>
      </w:r>
      <w:r>
        <w:rPr>
          <w:rFonts w:hint="default" w:ascii="Times New Roman" w:hAnsi="Times New Roman" w:cs="Times New Roman"/>
          <w:bCs/>
          <w:color w:val="0000FF"/>
          <w:sz w:val="24"/>
        </w:rPr>
        <w:t>日取得</w:t>
      </w:r>
      <w:r>
        <w:rPr>
          <w:rFonts w:hint="default" w:ascii="Times New Roman" w:hAnsi="Times New Roman" w:cs="Times New Roman"/>
          <w:bCs/>
          <w:color w:val="0000FF"/>
          <w:sz w:val="24"/>
          <w:lang w:eastAsia="zh-CN"/>
        </w:rPr>
        <w:t>大石桥市环境保护局的批复</w:t>
      </w:r>
      <w:r>
        <w:rPr>
          <w:rFonts w:hint="default" w:ascii="Times New Roman" w:hAnsi="Times New Roman" w:cs="Times New Roman"/>
          <w:bCs/>
          <w:color w:val="0000FF"/>
          <w:sz w:val="24"/>
        </w:rPr>
        <w:t>（</w:t>
      </w:r>
      <w:r>
        <w:rPr>
          <w:rFonts w:hint="default" w:ascii="Times New Roman" w:hAnsi="Times New Roman" w:cs="Times New Roman"/>
          <w:color w:val="0000FF"/>
          <w:sz w:val="24"/>
          <w:lang w:eastAsia="zh-CN"/>
        </w:rPr>
        <w:t>大环函</w:t>
      </w:r>
      <w:r>
        <w:rPr>
          <w:rFonts w:hint="default" w:ascii="Times New Roman" w:hAnsi="Times New Roman" w:cs="Times New Roman"/>
          <w:color w:val="0000FF"/>
          <w:sz w:val="24"/>
        </w:rPr>
        <w:t>[20</w:t>
      </w:r>
      <w:r>
        <w:rPr>
          <w:rFonts w:hint="default" w:ascii="Times New Roman" w:hAnsi="Times New Roman" w:cs="Times New Roman"/>
          <w:color w:val="0000FF"/>
          <w:sz w:val="24"/>
          <w:lang w:val="en-US" w:eastAsia="zh-CN"/>
        </w:rPr>
        <w:t>10</w:t>
      </w:r>
      <w:r>
        <w:rPr>
          <w:rFonts w:hint="default" w:ascii="Times New Roman" w:hAnsi="Times New Roman" w:cs="Times New Roman"/>
          <w:color w:val="0000FF"/>
          <w:sz w:val="24"/>
        </w:rPr>
        <w:t>]</w:t>
      </w:r>
      <w:r>
        <w:rPr>
          <w:rFonts w:hint="default" w:ascii="Times New Roman" w:hAnsi="Times New Roman" w:cs="Times New Roman"/>
          <w:color w:val="0000FF"/>
          <w:sz w:val="24"/>
          <w:lang w:val="en-US" w:eastAsia="zh-CN"/>
        </w:rPr>
        <w:t>50</w:t>
      </w:r>
      <w:r>
        <w:rPr>
          <w:rFonts w:hint="default" w:ascii="Times New Roman" w:hAnsi="Times New Roman" w:cs="Times New Roman"/>
          <w:color w:val="0000FF"/>
          <w:sz w:val="24"/>
        </w:rPr>
        <w:t>号</w:t>
      </w:r>
      <w:r>
        <w:rPr>
          <w:rFonts w:hint="default" w:ascii="Times New Roman" w:hAnsi="Times New Roman" w:cs="Times New Roman"/>
          <w:bCs/>
          <w:color w:val="0000FF"/>
          <w:sz w:val="24"/>
        </w:rPr>
        <w:t>）。</w:t>
      </w:r>
      <w:r>
        <w:rPr>
          <w:rFonts w:hint="eastAsia" w:ascii="Times New Roman" w:hAnsi="Times New Roman" w:cs="Times New Roman"/>
          <w:color w:val="0000FF"/>
          <w:sz w:val="24"/>
          <w:lang w:eastAsia="zh-CN"/>
        </w:rPr>
        <w:t>选矿厂</w:t>
      </w:r>
      <w:r>
        <w:rPr>
          <w:rFonts w:hint="eastAsia" w:ascii="Times New Roman" w:hAnsi="Times New Roman" w:cs="Times New Roman"/>
          <w:color w:val="0000FF"/>
          <w:sz w:val="24"/>
          <w:lang w:val="en-US" w:eastAsia="zh-CN"/>
        </w:rPr>
        <w:t>2010年7月开工建设，2010年12月竣工，选铁厂2011年-2015年处于生产的状态</w:t>
      </w:r>
      <w:r>
        <w:rPr>
          <w:rFonts w:hint="default" w:ascii="Times New Roman" w:hAnsi="Times New Roman" w:eastAsia="宋体" w:cs="Times New Roman"/>
          <w:snapToGrid w:val="0"/>
          <w:color w:val="0000FF"/>
          <w:kern w:val="2"/>
          <w:sz w:val="24"/>
          <w:szCs w:val="21"/>
          <w:lang w:val="en-US" w:eastAsia="zh-CN" w:bidi="ar-SA"/>
        </w:rPr>
        <w:t>，</w:t>
      </w:r>
      <w:r>
        <w:rPr>
          <w:rFonts w:hint="eastAsia" w:ascii="Times New Roman" w:hAnsi="Times New Roman" w:cs="Times New Roman"/>
          <w:snapToGrid w:val="0"/>
          <w:color w:val="0000FF"/>
          <w:kern w:val="2"/>
          <w:sz w:val="24"/>
          <w:szCs w:val="21"/>
          <w:lang w:val="en-US" w:eastAsia="zh-CN" w:bidi="ar-SA"/>
        </w:rPr>
        <w:t>每年产铁精粉约4.5万t。2015年大石桥市环境保</w:t>
      </w:r>
      <w:r>
        <w:rPr>
          <w:rFonts w:hint="eastAsia" w:ascii="Times New Roman" w:hAnsi="Times New Roman" w:cs="Times New Roman"/>
          <w:snapToGrid w:val="0"/>
          <w:color w:val="auto"/>
          <w:kern w:val="2"/>
          <w:sz w:val="24"/>
          <w:szCs w:val="21"/>
          <w:lang w:val="en-US" w:eastAsia="zh-CN" w:bidi="ar-SA"/>
        </w:rPr>
        <w:t>护监测站对该项目做了</w:t>
      </w:r>
      <w:r>
        <w:rPr>
          <w:rFonts w:hint="default" w:ascii="Times New Roman" w:hAnsi="Times New Roman" w:cs="Times New Roman"/>
          <w:sz w:val="24"/>
        </w:rPr>
        <w:t>竣工环境保护验收</w:t>
      </w:r>
      <w:r>
        <w:rPr>
          <w:rFonts w:hint="eastAsia" w:ascii="Times New Roman" w:hAnsi="Times New Roman" w:cs="Times New Roman"/>
          <w:sz w:val="24"/>
          <w:lang w:eastAsia="zh-CN"/>
        </w:rPr>
        <w:t>监测</w:t>
      </w:r>
      <w:r>
        <w:rPr>
          <w:rFonts w:hint="default" w:ascii="Times New Roman" w:hAnsi="Times New Roman" w:cs="Times New Roman"/>
          <w:sz w:val="24"/>
        </w:rPr>
        <w:t>报告</w:t>
      </w:r>
      <w:r>
        <w:rPr>
          <w:rFonts w:hint="eastAsia" w:ascii="Times New Roman" w:hAnsi="Times New Roman" w:cs="Times New Roman"/>
          <w:sz w:val="24"/>
          <w:lang w:eastAsia="zh-CN"/>
        </w:rPr>
        <w:t>，监测报告已完成，噪声监测结果显示厂界超标</w:t>
      </w:r>
      <w:r>
        <w:rPr>
          <w:rFonts w:hint="eastAsia" w:ascii="Times New Roman" w:hAnsi="Times New Roman" w:cs="Times New Roman"/>
          <w:sz w:val="24"/>
          <w:lang w:val="en-US" w:eastAsia="zh-CN"/>
        </w:rPr>
        <w:t>，要求企业整改。</w:t>
      </w:r>
      <w:r>
        <w:rPr>
          <w:rFonts w:hint="default" w:ascii="Times New Roman" w:hAnsi="Times New Roman" w:eastAsia="宋体" w:cs="Times New Roman"/>
          <w:snapToGrid w:val="0"/>
          <w:color w:val="auto"/>
          <w:kern w:val="2"/>
          <w:sz w:val="24"/>
          <w:szCs w:val="21"/>
          <w:lang w:val="en-US" w:eastAsia="zh-CN" w:bidi="ar-SA"/>
        </w:rPr>
        <w:t>20</w:t>
      </w:r>
      <w:r>
        <w:rPr>
          <w:rFonts w:hint="eastAsia" w:ascii="Times New Roman" w:hAnsi="Times New Roman" w:cs="Times New Roman"/>
          <w:snapToGrid w:val="0"/>
          <w:color w:val="auto"/>
          <w:kern w:val="2"/>
          <w:sz w:val="24"/>
          <w:szCs w:val="21"/>
          <w:lang w:val="en-US" w:eastAsia="zh-CN" w:bidi="ar-SA"/>
        </w:rPr>
        <w:t>15</w:t>
      </w:r>
      <w:r>
        <w:rPr>
          <w:rFonts w:hint="default" w:ascii="Times New Roman" w:hAnsi="Times New Roman" w:eastAsia="宋体" w:cs="Times New Roman"/>
          <w:snapToGrid w:val="0"/>
          <w:color w:val="auto"/>
          <w:kern w:val="2"/>
          <w:sz w:val="24"/>
          <w:szCs w:val="21"/>
          <w:lang w:val="en-US" w:eastAsia="zh-CN" w:bidi="ar-SA"/>
        </w:rPr>
        <w:t>年</w:t>
      </w:r>
      <w:r>
        <w:rPr>
          <w:rFonts w:hint="eastAsia" w:ascii="Times New Roman" w:hAnsi="Times New Roman" w:cs="Times New Roman"/>
          <w:snapToGrid w:val="0"/>
          <w:color w:val="auto"/>
          <w:kern w:val="2"/>
          <w:sz w:val="24"/>
          <w:szCs w:val="21"/>
          <w:lang w:val="en-US" w:eastAsia="zh-CN" w:bidi="ar-SA"/>
        </w:rPr>
        <w:t>下半年至2021年8月由于铁精粉市场影响，选矿厂处于停产状态，2021年8月开始重新调试，设备加装减震垫，均置于密闭厂房内，本次监测厂界噪声达标。</w:t>
      </w:r>
      <w:r>
        <w:rPr>
          <w:rFonts w:hint="eastAsia" w:ascii="Times New Roman" w:hAnsi="Times New Roman" w:cs="Times New Roman"/>
          <w:snapToGrid w:val="0"/>
          <w:color w:val="0000FF"/>
          <w:kern w:val="2"/>
          <w:sz w:val="24"/>
          <w:szCs w:val="21"/>
          <w:lang w:val="en-US" w:eastAsia="zh-CN" w:bidi="ar-SA"/>
        </w:rPr>
        <w:t>本项目于2020年06月18日进行了排污许可登记管理，登记编号为91210882689673466E001W，由于产能填写错误，已于2021年10月19日进行了登记变更。</w:t>
      </w:r>
    </w:p>
    <w:p>
      <w:pPr>
        <w:autoSpaceDE w:val="0"/>
        <w:autoSpaceDN w:val="0"/>
        <w:adjustRightInd w:val="0"/>
        <w:ind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根据《中华人民共和国环境保护法》及</w:t>
      </w:r>
      <w:r>
        <w:rPr>
          <w:rFonts w:hint="default" w:ascii="Times New Roman" w:hAnsi="Times New Roman" w:cs="Times New Roman"/>
          <w:szCs w:val="24"/>
        </w:rPr>
        <w:t>《建设项目竣工环境保护验收技术指南 污染影响类》（[2018]9号）</w:t>
      </w:r>
      <w:r>
        <w:rPr>
          <w:rFonts w:hint="default" w:ascii="Times New Roman" w:hAnsi="Times New Roman" w:cs="Times New Roman"/>
          <w:szCs w:val="24"/>
          <w:lang w:val="zh-TW" w:eastAsia="zh-TW"/>
        </w:rPr>
        <w:t>等文件的规定，</w:t>
      </w:r>
      <w:r>
        <w:rPr>
          <w:rFonts w:hint="default" w:ascii="Times New Roman" w:hAnsi="Times New Roman" w:cs="Times New Roman"/>
          <w:szCs w:val="24"/>
        </w:rPr>
        <w:t>经企业自查，</w:t>
      </w:r>
      <w:r>
        <w:rPr>
          <w:rFonts w:hint="default" w:ascii="Times New Roman" w:hAnsi="Times New Roman" w:cs="Times New Roman"/>
          <w:kern w:val="44"/>
          <w:szCs w:val="24"/>
        </w:rPr>
        <w:t>具备验收条件</w:t>
      </w:r>
      <w:r>
        <w:rPr>
          <w:rFonts w:hint="default" w:ascii="Times New Roman" w:hAnsi="Times New Roman" w:cs="Times New Roman"/>
          <w:kern w:val="44"/>
          <w:szCs w:val="24"/>
          <w:lang w:eastAsia="zh-CN"/>
        </w:rPr>
        <w:t>。</w:t>
      </w:r>
    </w:p>
    <w:p>
      <w:pPr>
        <w:autoSpaceDE w:val="0"/>
        <w:autoSpaceDN w:val="0"/>
        <w:adjustRightInd w:val="0"/>
        <w:ind w:firstLine="480" w:firstLineChars="200"/>
        <w:rPr>
          <w:rFonts w:hint="default" w:ascii="Times New Roman" w:hAnsi="Times New Roman" w:eastAsia="宋体" w:cs="Times New Roman"/>
          <w:sz w:val="24"/>
          <w:lang w:eastAsia="zh-CN"/>
        </w:rPr>
      </w:pPr>
      <w:r>
        <w:rPr>
          <w:rFonts w:hint="default" w:ascii="Times New Roman" w:hAnsi="Times New Roman" w:cs="Times New Roman"/>
          <w:sz w:val="24"/>
        </w:rPr>
        <w:t>我单位派</w:t>
      </w:r>
      <w:r>
        <w:rPr>
          <w:rFonts w:hint="default" w:ascii="Times New Roman" w:hAnsi="Times New Roman" w:cs="Times New Roman"/>
          <w:sz w:val="24"/>
          <w:lang w:eastAsia="zh-CN"/>
        </w:rPr>
        <w:t>工作</w:t>
      </w:r>
      <w:r>
        <w:rPr>
          <w:rFonts w:hint="default" w:ascii="Times New Roman" w:hAnsi="Times New Roman" w:cs="Times New Roman"/>
          <w:sz w:val="24"/>
        </w:rPr>
        <w:t>人员深入现场</w:t>
      </w:r>
      <w:r>
        <w:rPr>
          <w:rFonts w:hint="default" w:ascii="Times New Roman" w:hAnsi="Times New Roman" w:cs="Times New Roman"/>
          <w:sz w:val="24"/>
          <w:lang w:eastAsia="zh-CN"/>
        </w:rPr>
        <w:t>开展本项目的</w:t>
      </w:r>
      <w:r>
        <w:rPr>
          <w:rFonts w:hint="default" w:ascii="Times New Roman" w:hAnsi="Times New Roman" w:cs="Times New Roman"/>
          <w:sz w:val="24"/>
        </w:rPr>
        <w:t>竣工环境保护验收调查工作，对项目区环境敏感点、受项目建设影响的生态恢复状况、工程环保执行情况等方面进行了重点调查，并</w:t>
      </w:r>
      <w:r>
        <w:rPr>
          <w:rFonts w:hint="default" w:ascii="Times New Roman" w:hAnsi="Times New Roman" w:cs="Times New Roman"/>
          <w:sz w:val="24"/>
          <w:lang w:eastAsia="zh-CN"/>
        </w:rPr>
        <w:t>委托辽宁科维检验检测有限公司</w:t>
      </w:r>
      <w:r>
        <w:rPr>
          <w:rFonts w:hint="default" w:ascii="Times New Roman" w:hAnsi="Times New Roman" w:cs="Times New Roman"/>
          <w:sz w:val="24"/>
        </w:rPr>
        <w:t>对项目排放的废气、噪声</w:t>
      </w:r>
      <w:r>
        <w:rPr>
          <w:rFonts w:hint="default" w:ascii="Times New Roman" w:hAnsi="Times New Roman" w:cs="Times New Roman"/>
          <w:sz w:val="24"/>
          <w:lang w:eastAsia="zh-CN"/>
        </w:rPr>
        <w:t>以及地下水</w:t>
      </w:r>
      <w:r>
        <w:rPr>
          <w:rFonts w:hint="default" w:ascii="Times New Roman" w:hAnsi="Times New Roman" w:cs="Times New Roman"/>
          <w:sz w:val="24"/>
        </w:rPr>
        <w:t>进行了验收监测，</w:t>
      </w:r>
      <w:r>
        <w:rPr>
          <w:rFonts w:hint="default" w:ascii="Times New Roman" w:hAnsi="Times New Roman" w:cs="Times New Roman"/>
          <w:sz w:val="24"/>
          <w:lang w:eastAsia="zh-CN"/>
        </w:rPr>
        <w:t>本次验收范围包括年产铁粉</w:t>
      </w:r>
      <w:r>
        <w:rPr>
          <w:rFonts w:hint="default" w:ascii="Times New Roman" w:hAnsi="Times New Roman" w:cs="Times New Roman"/>
          <w:sz w:val="24"/>
          <w:lang w:val="en-US" w:eastAsia="zh-CN"/>
        </w:rPr>
        <w:t>1</w:t>
      </w:r>
      <w:r>
        <w:rPr>
          <w:rFonts w:hint="default" w:ascii="Times New Roman" w:hAnsi="Times New Roman" w:cs="Times New Roman"/>
          <w:bCs/>
          <w:color w:val="000000"/>
          <w:sz w:val="24"/>
        </w:rPr>
        <w:t>0万t生产线建设项目</w:t>
      </w:r>
      <w:r>
        <w:rPr>
          <w:rFonts w:hint="default" w:ascii="Times New Roman" w:hAnsi="Times New Roman" w:cs="Times New Roman"/>
          <w:bCs/>
          <w:color w:val="000000"/>
          <w:sz w:val="24"/>
          <w:lang w:eastAsia="zh-CN"/>
        </w:rPr>
        <w:t>主体工程及配套设施，</w:t>
      </w:r>
      <w:r>
        <w:rPr>
          <w:rFonts w:hint="default" w:ascii="Times New Roman" w:hAnsi="Times New Roman" w:cs="Times New Roman"/>
          <w:kern w:val="0"/>
          <w:szCs w:val="24"/>
          <w:lang w:val="zh-CN"/>
        </w:rPr>
        <w:t>根据验收监测分析数据、现场调查及收阅的有关资料，参照《建设项目环境保护设施竣工验收技术指南污染影响类》的有关要求，我单位编制了</w:t>
      </w:r>
      <w:r>
        <w:rPr>
          <w:rFonts w:hint="default" w:ascii="Times New Roman" w:hAnsi="Times New Roman" w:cs="Times New Roman"/>
          <w:sz w:val="24"/>
        </w:rPr>
        <w:t>《大石桥市嘉源矿业有限公司</w:t>
      </w:r>
      <w:r>
        <w:rPr>
          <w:rFonts w:hint="eastAsia" w:ascii="Times New Roman" w:hAnsi="Times New Roman" w:cs="Times New Roman"/>
          <w:sz w:val="24"/>
          <w:lang w:eastAsia="zh-CN"/>
        </w:rPr>
        <w:t>（大石桥市东兴矿业有限公司）新</w:t>
      </w:r>
      <w:r>
        <w:rPr>
          <w:rFonts w:hint="default" w:ascii="Times New Roman" w:hAnsi="Times New Roman" w:cs="Times New Roman"/>
          <w:sz w:val="24"/>
        </w:rPr>
        <w:t>建年产铁粉10万t生产线建设项目竣工环境保护验收报告》</w:t>
      </w:r>
      <w:r>
        <w:rPr>
          <w:rFonts w:hint="default" w:ascii="Times New Roman" w:hAnsi="Times New Roman" w:cs="Times New Roman"/>
          <w:sz w:val="24"/>
          <w:lang w:eastAsia="zh-CN"/>
        </w:rPr>
        <w:t>。</w:t>
      </w:r>
    </w:p>
    <w:p>
      <w:pPr>
        <w:pStyle w:val="148"/>
        <w:keepNext w:val="0"/>
        <w:keepLines w:val="0"/>
        <w:pageBreakBefore w:val="0"/>
        <w:widowControl w:val="0"/>
        <w:kinsoku/>
        <w:wordWrap/>
        <w:overflowPunct/>
        <w:topLinePunct w:val="0"/>
        <w:autoSpaceDE/>
        <w:autoSpaceDN/>
        <w:bidi w:val="0"/>
        <w:adjustRightInd/>
        <w:snapToGrid/>
        <w:spacing w:line="480" w:lineRule="exact"/>
        <w:ind w:firstLine="480"/>
        <w:textAlignment w:val="auto"/>
        <w:rPr>
          <w:rFonts w:hint="default" w:ascii="Times New Roman" w:hAnsi="Times New Roman" w:cs="Times New Roman"/>
        </w:rPr>
      </w:pPr>
      <w:r>
        <w:rPr>
          <w:rFonts w:hint="default" w:ascii="Times New Roman" w:hAnsi="Times New Roman" w:cs="Times New Roman"/>
        </w:rPr>
        <w:br w:type="page"/>
      </w:r>
    </w:p>
    <w:p>
      <w:pPr>
        <w:ind w:firstLine="0" w:firstLineChars="0"/>
        <w:outlineLvl w:val="0"/>
        <w:rPr>
          <w:rFonts w:hint="default" w:ascii="Times New Roman" w:hAnsi="Times New Roman" w:cs="Times New Roman"/>
        </w:rPr>
      </w:pPr>
      <w:bookmarkStart w:id="15" w:name="_Toc25797"/>
      <w:bookmarkStart w:id="16" w:name="_Toc4344"/>
      <w:r>
        <w:rPr>
          <w:rFonts w:hint="default" w:ascii="Times New Roman" w:hAnsi="Times New Roman" w:eastAsia="黑体" w:cs="Times New Roman"/>
          <w:b/>
          <w:sz w:val="32"/>
          <w:szCs w:val="30"/>
        </w:rPr>
        <w:t>2 验收编制依据</w:t>
      </w:r>
      <w:bookmarkEnd w:id="11"/>
      <w:bookmarkEnd w:id="12"/>
      <w:bookmarkEnd w:id="13"/>
      <w:bookmarkEnd w:id="15"/>
      <w:bookmarkEnd w:id="16"/>
    </w:p>
    <w:p>
      <w:pPr>
        <w:ind w:firstLine="0" w:firstLineChars="0"/>
        <w:outlineLvl w:val="1"/>
        <w:rPr>
          <w:rFonts w:hint="default" w:ascii="Times New Roman" w:hAnsi="Times New Roman" w:eastAsia="黑体" w:cs="Times New Roman"/>
          <w:b/>
          <w:sz w:val="30"/>
          <w:szCs w:val="30"/>
          <w:lang w:val="en-US" w:eastAsia="zh-CN"/>
        </w:rPr>
      </w:pPr>
      <w:bookmarkStart w:id="17" w:name="_Toc2263"/>
      <w:bookmarkStart w:id="18" w:name="_Toc497001431"/>
      <w:bookmarkStart w:id="19" w:name="_Toc24807"/>
      <w:bookmarkStart w:id="20" w:name="_Toc10005"/>
      <w:bookmarkStart w:id="21" w:name="_Toc1776"/>
      <w:r>
        <w:rPr>
          <w:rFonts w:hint="default" w:ascii="Times New Roman" w:hAnsi="Times New Roman" w:eastAsia="黑体" w:cs="Times New Roman"/>
          <w:b/>
          <w:sz w:val="30"/>
          <w:szCs w:val="30"/>
          <w:lang w:val="en-US" w:eastAsia="zh-CN"/>
        </w:rPr>
        <w:t>2.1 法律、法规</w:t>
      </w:r>
      <w:bookmarkEnd w:id="17"/>
      <w:bookmarkEnd w:id="18"/>
      <w:bookmarkEnd w:id="19"/>
      <w:bookmarkEnd w:id="20"/>
      <w:bookmarkEnd w:id="21"/>
    </w:p>
    <w:p>
      <w:pPr>
        <w:spacing w:after="0" w:line="520" w:lineRule="exact"/>
        <w:ind w:firstLine="480" w:firstLineChars="200"/>
        <w:rPr>
          <w:rFonts w:hint="default" w:ascii="Times New Roman" w:hAnsi="Times New Roman" w:eastAsia="宋体" w:cs="Times New Roman"/>
          <w:sz w:val="24"/>
          <w:szCs w:val="24"/>
        </w:rPr>
      </w:pPr>
      <w:bookmarkStart w:id="22" w:name="_Toc12653"/>
      <w:bookmarkStart w:id="23" w:name="_Toc31493"/>
      <w:bookmarkStart w:id="24" w:name="_Toc497001432"/>
      <w:bookmarkStart w:id="25" w:name="_Toc13267"/>
      <w:r>
        <w:rPr>
          <w:rFonts w:hint="default" w:ascii="Times New Roman" w:hAnsi="Times New Roman" w:eastAsia="宋体" w:cs="Times New Roman"/>
          <w:sz w:val="24"/>
          <w:szCs w:val="24"/>
        </w:rPr>
        <w:t>（1）《中华人民共和国环境保护法》，（2015年1月1日起施行）；</w:t>
      </w:r>
    </w:p>
    <w:p>
      <w:pPr>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w:t>
      </w:r>
      <w:r>
        <w:rPr>
          <w:rFonts w:hint="default" w:ascii="Times New Roman" w:hAnsi="Times New Roman" w:cs="Times New Roman"/>
        </w:rPr>
        <w:t>2018年12月29日实施</w:t>
      </w:r>
      <w:r>
        <w:rPr>
          <w:rFonts w:hint="default" w:ascii="Times New Roman" w:hAnsi="Times New Roman" w:eastAsia="宋体" w:cs="Times New Roman"/>
          <w:sz w:val="24"/>
          <w:szCs w:val="24"/>
        </w:rPr>
        <w:t>）；</w:t>
      </w:r>
    </w:p>
    <w:p>
      <w:pPr>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（3）《中华人民共和国水污染防治法》（2018年1月1日起施行）；</w:t>
      </w:r>
    </w:p>
    <w:p>
      <w:pPr>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w:t>
      </w:r>
      <w:r>
        <w:rPr>
          <w:rFonts w:hint="default" w:ascii="Times New Roman" w:hAnsi="Times New Roman" w:cs="Times New Roman"/>
        </w:rPr>
        <w:t>2018年10月26日修订并实施</w:t>
      </w:r>
      <w:r>
        <w:rPr>
          <w:rFonts w:hint="default" w:ascii="Times New Roman" w:hAnsi="Times New Roman" w:eastAsia="宋体" w:cs="Times New Roman"/>
          <w:sz w:val="24"/>
          <w:szCs w:val="24"/>
        </w:rPr>
        <w:t>）；</w:t>
      </w:r>
    </w:p>
    <w:p>
      <w:pPr>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default" w:ascii="Times New Roman" w:hAnsi="Times New Roman" w:cs="Times New Roman"/>
        </w:rPr>
        <w:t>2018年12月29日实施</w:t>
      </w:r>
      <w:r>
        <w:rPr>
          <w:rFonts w:hint="default" w:ascii="Times New Roman" w:hAnsi="Times New Roman" w:eastAsia="宋体" w:cs="Times New Roman"/>
          <w:sz w:val="24"/>
          <w:szCs w:val="24"/>
        </w:rPr>
        <w:t>）；</w:t>
      </w:r>
    </w:p>
    <w:p>
      <w:pPr>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w:t>
      </w:r>
      <w:r>
        <w:rPr>
          <w:rFonts w:hint="default"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月</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日</w:t>
      </w:r>
      <w:r>
        <w:rPr>
          <w:rFonts w:hint="default" w:ascii="Times New Roman" w:hAnsi="Times New Roman" w:eastAsia="宋体" w:cs="Times New Roman"/>
          <w:sz w:val="24"/>
          <w:szCs w:val="24"/>
          <w:lang w:val="en-US" w:eastAsia="zh-CN"/>
        </w:rPr>
        <w:t>实施</w:t>
      </w:r>
      <w:r>
        <w:rPr>
          <w:rFonts w:hint="default" w:ascii="Times New Roman" w:hAnsi="Times New Roman" w:eastAsia="宋体" w:cs="Times New Roman"/>
          <w:sz w:val="24"/>
          <w:szCs w:val="24"/>
        </w:rPr>
        <w:t>）；</w:t>
      </w:r>
    </w:p>
    <w:p>
      <w:pPr>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after="0" w:line="5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w:t>
      </w:r>
      <w:r>
        <w:rPr>
          <w:rFonts w:hint="default" w:ascii="Times New Roman" w:hAnsi="Times New Roman" w:eastAsia="宋体" w:cs="Times New Roman"/>
          <w:sz w:val="24"/>
          <w:szCs w:val="24"/>
          <w:lang w:val="en-US" w:eastAsia="zh-CN"/>
        </w:rPr>
        <w:t>2021年版</w:t>
      </w:r>
      <w:r>
        <w:rPr>
          <w:rFonts w:hint="default" w:ascii="Times New Roman" w:hAnsi="Times New Roman" w:eastAsia="宋体" w:cs="Times New Roman"/>
          <w:sz w:val="24"/>
          <w:szCs w:val="24"/>
        </w:rPr>
        <w:t>）；</w:t>
      </w:r>
    </w:p>
    <w:p>
      <w:pPr>
        <w:spacing w:after="0" w:line="520" w:lineRule="exac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（9）</w:t>
      </w:r>
      <w:r>
        <w:rPr>
          <w:rFonts w:hint="default" w:ascii="Times New Roman" w:hAnsi="Times New Roman" w:eastAsia="宋体" w:cs="Times New Roman"/>
          <w:kern w:val="2"/>
          <w:sz w:val="24"/>
          <w:szCs w:val="24"/>
        </w:rPr>
        <w:t>《关于规范建设单位自主开展建设</w:t>
      </w:r>
      <w:r>
        <w:rPr>
          <w:rFonts w:hint="default" w:ascii="Times New Roman" w:hAnsi="Times New Roman" w:cs="Times New Roman"/>
          <w:kern w:val="2"/>
          <w:sz w:val="24"/>
          <w:szCs w:val="24"/>
          <w:lang w:val="en-US"/>
        </w:rPr>
        <w:t>项目竣工环境保护分期验收</w:t>
      </w:r>
      <w:r>
        <w:rPr>
          <w:rFonts w:hint="default" w:ascii="Times New Roman" w:hAnsi="Times New Roman" w:eastAsia="宋体" w:cs="Times New Roman"/>
          <w:kern w:val="2"/>
          <w:sz w:val="24"/>
          <w:szCs w:val="24"/>
        </w:rPr>
        <w:t>的通知（征求意见稿）》（环境保护部）；</w:t>
      </w:r>
    </w:p>
    <w:p>
      <w:pPr>
        <w:tabs>
          <w:tab w:val="left" w:pos="397"/>
        </w:tabs>
        <w:spacing w:after="0" w:line="520" w:lineRule="exact"/>
        <w:ind w:firstLine="454"/>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（10）《企业自主环保验收管理指导意见》2017年10月；</w:t>
      </w:r>
    </w:p>
    <w:p>
      <w:pPr>
        <w:keepNext w:val="0"/>
        <w:keepLines w:val="0"/>
        <w:pageBreakBefore w:val="0"/>
        <w:widowControl w:val="0"/>
        <w:tabs>
          <w:tab w:val="left" w:pos="397"/>
        </w:tabs>
        <w:kinsoku/>
        <w:wordWrap/>
        <w:overflowPunct/>
        <w:topLinePunct w:val="0"/>
        <w:autoSpaceDE/>
        <w:autoSpaceDN/>
        <w:bidi w:val="0"/>
        <w:adjustRightInd/>
        <w:spacing w:after="0" w:line="360" w:lineRule="auto"/>
        <w:ind w:firstLine="480" w:firstLineChars="200"/>
        <w:textAlignment w:val="auto"/>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（11）《建设</w:t>
      </w:r>
      <w:r>
        <w:rPr>
          <w:rFonts w:hint="default" w:ascii="Times New Roman" w:hAnsi="Times New Roman" w:cs="Times New Roman"/>
          <w:kern w:val="2"/>
          <w:sz w:val="24"/>
          <w:szCs w:val="24"/>
          <w:lang w:val="en-US"/>
        </w:rPr>
        <w:t>项目竣工环境保护验收</w:t>
      </w:r>
      <w:r>
        <w:rPr>
          <w:rFonts w:hint="default" w:ascii="Times New Roman" w:hAnsi="Times New Roman" w:eastAsia="宋体" w:cs="Times New Roman"/>
          <w:kern w:val="2"/>
          <w:sz w:val="24"/>
          <w:szCs w:val="24"/>
        </w:rPr>
        <w:t>暂行办法》（国环规环评[2017]4号）；</w:t>
      </w:r>
    </w:p>
    <w:p>
      <w:pPr>
        <w:pStyle w:val="22"/>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kern w:val="2"/>
          <w:sz w:val="24"/>
          <w:szCs w:val="24"/>
          <w:lang w:val="en-US" w:eastAsia="zh-CN" w:bidi="ar-SA"/>
        </w:rPr>
        <w:t>（12）</w:t>
      </w:r>
      <w:r>
        <w:rPr>
          <w:rFonts w:hint="default" w:ascii="Times New Roman" w:hAnsi="Times New Roman" w:eastAsia="宋体" w:cs="Times New Roman"/>
          <w:kern w:val="2"/>
          <w:sz w:val="24"/>
          <w:szCs w:val="24"/>
          <w:lang w:val="en-US" w:eastAsia="zh-CN" w:bidi="ar-SA"/>
        </w:rPr>
        <w:t>《建设项目竣工环境保护验收技术指南 污染影响类》（[2018]9号）</w:t>
      </w:r>
    </w:p>
    <w:p>
      <w:pPr>
        <w:ind w:firstLine="0" w:firstLineChars="0"/>
        <w:outlineLvl w:val="1"/>
        <w:rPr>
          <w:rFonts w:hint="default" w:ascii="Times New Roman" w:hAnsi="Times New Roman" w:eastAsia="黑体" w:cs="Times New Roman"/>
          <w:b/>
          <w:sz w:val="30"/>
          <w:szCs w:val="30"/>
          <w:lang w:val="en-US" w:eastAsia="zh-CN"/>
        </w:rPr>
      </w:pPr>
      <w:bookmarkStart w:id="26" w:name="_Toc28896"/>
      <w:r>
        <w:rPr>
          <w:rFonts w:hint="default" w:ascii="Times New Roman" w:hAnsi="Times New Roman" w:eastAsia="黑体" w:cs="Times New Roman"/>
          <w:b/>
          <w:sz w:val="30"/>
          <w:szCs w:val="30"/>
          <w:lang w:val="en-US" w:eastAsia="zh-CN"/>
        </w:rPr>
        <w:t>2.2 验收技术规范</w:t>
      </w:r>
      <w:bookmarkEnd w:id="22"/>
      <w:bookmarkEnd w:id="23"/>
      <w:bookmarkEnd w:id="24"/>
      <w:bookmarkEnd w:id="25"/>
      <w:r>
        <w:rPr>
          <w:rFonts w:hint="default" w:ascii="Times New Roman" w:hAnsi="Times New Roman" w:eastAsia="黑体" w:cs="Times New Roman"/>
          <w:b/>
          <w:sz w:val="30"/>
          <w:szCs w:val="30"/>
          <w:lang w:val="en-US" w:eastAsia="zh-CN"/>
        </w:rPr>
        <w:t>及政策文件</w:t>
      </w:r>
      <w:bookmarkEnd w:id="26"/>
    </w:p>
    <w:p>
      <w:pPr>
        <w:tabs>
          <w:tab w:val="left" w:pos="397"/>
        </w:tabs>
        <w:spacing w:after="0" w:line="520" w:lineRule="exact"/>
        <w:ind w:firstLine="454"/>
        <w:rPr>
          <w:rFonts w:hint="default" w:ascii="Times New Roman" w:hAnsi="Times New Roman" w:eastAsia="宋体" w:cs="Times New Roman"/>
          <w:kern w:val="2"/>
          <w:sz w:val="24"/>
          <w:szCs w:val="24"/>
        </w:rPr>
      </w:pPr>
      <w:bookmarkStart w:id="27" w:name="_Toc10626"/>
      <w:bookmarkStart w:id="28" w:name="_Toc17383"/>
      <w:bookmarkStart w:id="29" w:name="_Toc497001433"/>
      <w:bookmarkStart w:id="30" w:name="_Toc12665"/>
      <w:r>
        <w:rPr>
          <w:rFonts w:hint="default" w:ascii="Times New Roman" w:hAnsi="Times New Roman" w:eastAsia="宋体" w:cs="Times New Roman"/>
          <w:kern w:val="2"/>
          <w:sz w:val="24"/>
          <w:szCs w:val="24"/>
        </w:rPr>
        <w:t>（1）《建设项目环境影响评价技术导则 总纲》（HJ2.1-2016）；</w:t>
      </w:r>
    </w:p>
    <w:p>
      <w:pPr>
        <w:tabs>
          <w:tab w:val="left" w:pos="397"/>
        </w:tabs>
        <w:spacing w:after="0" w:line="520" w:lineRule="exact"/>
        <w:ind w:firstLine="454"/>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（2）《环境影响评价技术导则 大气环境》（HJ2.2-2018）；</w:t>
      </w:r>
    </w:p>
    <w:p>
      <w:pPr>
        <w:tabs>
          <w:tab w:val="left" w:pos="397"/>
        </w:tabs>
        <w:spacing w:after="0" w:line="520" w:lineRule="exact"/>
        <w:ind w:firstLine="454"/>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（3）《环境影响评价技术导则 地表水环境》（HJ2.3-2018）；</w:t>
      </w:r>
    </w:p>
    <w:p>
      <w:pPr>
        <w:tabs>
          <w:tab w:val="left" w:pos="397"/>
        </w:tabs>
        <w:spacing w:after="0" w:line="520" w:lineRule="exact"/>
        <w:ind w:firstLine="454"/>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（4）《环境影响评价技术导则 地下水环境》（HJ610-2016）；</w:t>
      </w:r>
    </w:p>
    <w:p>
      <w:pPr>
        <w:tabs>
          <w:tab w:val="left" w:pos="397"/>
        </w:tabs>
        <w:spacing w:after="0" w:line="520" w:lineRule="exact"/>
        <w:ind w:firstLine="454"/>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（5）《环境影响评价技术导则 声环境》（HJ2.4-2009）；</w:t>
      </w:r>
    </w:p>
    <w:p>
      <w:pPr>
        <w:tabs>
          <w:tab w:val="left" w:pos="397"/>
        </w:tabs>
        <w:spacing w:after="0" w:line="520" w:lineRule="exact"/>
        <w:ind w:firstLine="454"/>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（6）《环境影响评价技术导则 生态影响》（HJ19-2011）；</w:t>
      </w:r>
    </w:p>
    <w:p>
      <w:pPr>
        <w:tabs>
          <w:tab w:val="left" w:pos="397"/>
        </w:tabs>
        <w:spacing w:after="0" w:line="520" w:lineRule="exact"/>
        <w:ind w:firstLine="454"/>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（7）《环境影响评价技术导则 土壤环境（试行）》（HJ964-2018）；</w:t>
      </w:r>
    </w:p>
    <w:p>
      <w:pPr>
        <w:tabs>
          <w:tab w:val="left" w:pos="397"/>
        </w:tabs>
        <w:spacing w:after="0" w:line="520" w:lineRule="exact"/>
        <w:ind w:firstLine="454"/>
        <w:rPr>
          <w:rFonts w:hint="default" w:ascii="Times New Roman" w:hAnsi="Times New Roman" w:eastAsia="宋体" w:cs="Times New Roman"/>
          <w:kern w:val="2"/>
          <w:sz w:val="24"/>
          <w:szCs w:val="24"/>
        </w:rPr>
      </w:pPr>
      <w:r>
        <w:rPr>
          <w:rFonts w:hint="default" w:ascii="Times New Roman" w:hAnsi="Times New Roman" w:eastAsia="宋体" w:cs="Times New Roman"/>
          <w:kern w:val="2"/>
          <w:sz w:val="24"/>
          <w:szCs w:val="24"/>
        </w:rPr>
        <w:t>（</w:t>
      </w:r>
      <w:r>
        <w:rPr>
          <w:rFonts w:hint="default" w:ascii="Times New Roman" w:hAnsi="Times New Roman" w:eastAsia="宋体" w:cs="Times New Roman"/>
          <w:kern w:val="2"/>
          <w:sz w:val="24"/>
          <w:szCs w:val="24"/>
          <w:lang w:val="en-US" w:eastAsia="zh-CN"/>
        </w:rPr>
        <w:t>8</w:t>
      </w:r>
      <w:r>
        <w:rPr>
          <w:rFonts w:hint="default" w:ascii="Times New Roman" w:hAnsi="Times New Roman" w:eastAsia="宋体" w:cs="Times New Roman"/>
          <w:kern w:val="2"/>
          <w:sz w:val="24"/>
          <w:szCs w:val="24"/>
        </w:rPr>
        <w:t>）《建设</w:t>
      </w:r>
      <w:r>
        <w:rPr>
          <w:rFonts w:hint="default" w:ascii="Times New Roman" w:hAnsi="Times New Roman" w:cs="Times New Roman"/>
          <w:kern w:val="2"/>
          <w:sz w:val="24"/>
          <w:szCs w:val="24"/>
          <w:lang w:val="en-US"/>
        </w:rPr>
        <w:t>项目竣工环境保护验收</w:t>
      </w:r>
      <w:r>
        <w:rPr>
          <w:rFonts w:hint="default" w:ascii="Times New Roman" w:hAnsi="Times New Roman" w:eastAsia="宋体" w:cs="Times New Roman"/>
          <w:kern w:val="2"/>
          <w:sz w:val="24"/>
          <w:szCs w:val="24"/>
        </w:rPr>
        <w:t>技术指南 污染影响类》（生态环境部）（公告2018年第9号）。</w:t>
      </w:r>
    </w:p>
    <w:p>
      <w:pPr>
        <w:widowControl/>
        <w:spacing w:line="460" w:lineRule="exact"/>
        <w:ind w:firstLine="480" w:firstLineChars="200"/>
        <w:jc w:val="left"/>
        <w:rPr>
          <w:rFonts w:hint="default" w:ascii="Times New Roman" w:hAnsi="Times New Roman" w:cs="Times New Roman"/>
          <w:snapToGrid w:val="0"/>
          <w:kern w:val="0"/>
          <w:sz w:val="24"/>
          <w:lang w:bidi="ar"/>
        </w:rPr>
      </w:pPr>
      <w:r>
        <w:rPr>
          <w:rFonts w:hint="default" w:ascii="Times New Roman" w:hAnsi="Times New Roman" w:cs="Times New Roman"/>
          <w:snapToGrid w:val="0"/>
          <w:kern w:val="0"/>
          <w:sz w:val="24"/>
          <w:lang w:bidi="ar"/>
        </w:rPr>
        <w:t>（</w:t>
      </w:r>
      <w:r>
        <w:rPr>
          <w:rFonts w:hint="default" w:ascii="Times New Roman" w:hAnsi="Times New Roman" w:cs="Times New Roman"/>
          <w:snapToGrid w:val="0"/>
          <w:kern w:val="0"/>
          <w:sz w:val="24"/>
          <w:lang w:val="en-US" w:eastAsia="zh-CN" w:bidi="ar"/>
        </w:rPr>
        <w:t>9</w:t>
      </w:r>
      <w:r>
        <w:rPr>
          <w:rFonts w:hint="default" w:ascii="Times New Roman" w:hAnsi="Times New Roman" w:cs="Times New Roman"/>
          <w:snapToGrid w:val="0"/>
          <w:kern w:val="0"/>
          <w:sz w:val="24"/>
          <w:lang w:bidi="ar"/>
        </w:rPr>
        <w:t>）《排污单位自行监测技术指南总则》（HJ819-2017）</w:t>
      </w:r>
      <w:r>
        <w:rPr>
          <w:rFonts w:hint="default" w:ascii="Times New Roman" w:hAnsi="Times New Roman" w:cs="Times New Roman"/>
          <w:snapToGrid w:val="0"/>
          <w:kern w:val="0"/>
          <w:sz w:val="24"/>
          <w:lang w:eastAsia="zh-CN" w:bidi="ar"/>
        </w:rPr>
        <w:t>。</w:t>
      </w:r>
    </w:p>
    <w:p>
      <w:pPr>
        <w:ind w:firstLine="0" w:firstLineChars="0"/>
        <w:outlineLvl w:val="1"/>
        <w:rPr>
          <w:rFonts w:hint="default" w:ascii="Times New Roman" w:hAnsi="Times New Roman" w:eastAsia="黑体" w:cs="Times New Roman"/>
          <w:b/>
          <w:sz w:val="30"/>
          <w:szCs w:val="30"/>
          <w:lang w:val="en-US" w:eastAsia="zh-CN"/>
        </w:rPr>
      </w:pPr>
      <w:bookmarkStart w:id="31" w:name="_Toc27607"/>
      <w:r>
        <w:rPr>
          <w:rFonts w:hint="default" w:ascii="Times New Roman" w:hAnsi="Times New Roman" w:eastAsia="黑体" w:cs="Times New Roman"/>
          <w:b/>
          <w:sz w:val="30"/>
          <w:szCs w:val="30"/>
          <w:lang w:val="en-US" w:eastAsia="zh-CN"/>
        </w:rPr>
        <w:t>2.3建设项目有关资料</w:t>
      </w:r>
      <w:bookmarkEnd w:id="31"/>
    </w:p>
    <w:p>
      <w:pPr>
        <w:numPr>
          <w:ilvl w:val="0"/>
          <w:numId w:val="2"/>
        </w:numPr>
        <w:adjustRightInd w:val="0"/>
        <w:snapToGrid w:val="0"/>
        <w:spacing w:line="460" w:lineRule="exact"/>
        <w:ind w:left="480" w:leftChars="0" w:firstLine="0" w:firstLineChars="0"/>
        <w:jc w:val="left"/>
        <w:rPr>
          <w:rFonts w:hint="default" w:ascii="Times New Roman" w:hAnsi="Times New Roman" w:cs="Times New Roman"/>
          <w:color w:val="000000"/>
          <w:sz w:val="24"/>
        </w:rPr>
      </w:pPr>
      <w:r>
        <w:rPr>
          <w:rFonts w:hint="default" w:ascii="Times New Roman" w:hAnsi="Times New Roman" w:cs="Times New Roman"/>
          <w:color w:val="000000"/>
          <w:sz w:val="24"/>
        </w:rPr>
        <w:t>《大石桥市东兴矿业有限公司</w:t>
      </w:r>
      <w:r>
        <w:rPr>
          <w:rFonts w:hint="eastAsia" w:ascii="Times New Roman" w:hAnsi="Times New Roman" w:cs="Times New Roman"/>
          <w:color w:val="000000"/>
          <w:sz w:val="24"/>
          <w:lang w:eastAsia="zh-CN"/>
        </w:rPr>
        <w:t>新</w:t>
      </w:r>
      <w:r>
        <w:rPr>
          <w:rFonts w:hint="default" w:ascii="Times New Roman" w:hAnsi="Times New Roman" w:cs="Times New Roman"/>
          <w:color w:val="000000"/>
          <w:sz w:val="24"/>
        </w:rPr>
        <w:t>建年产铁粉10万t生产线建设项目环境影响报告书》；</w:t>
      </w:r>
    </w:p>
    <w:p>
      <w:pPr>
        <w:numPr>
          <w:ilvl w:val="0"/>
          <w:numId w:val="2"/>
        </w:numPr>
        <w:adjustRightInd w:val="0"/>
        <w:snapToGrid w:val="0"/>
        <w:spacing w:line="460" w:lineRule="exact"/>
        <w:ind w:left="480" w:leftChars="0" w:firstLine="0" w:firstLineChars="0"/>
        <w:jc w:val="left"/>
        <w:rPr>
          <w:rFonts w:hint="default" w:ascii="Times New Roman" w:hAnsi="Times New Roman" w:cs="Times New Roman"/>
          <w:color w:val="000000"/>
          <w:sz w:val="24"/>
        </w:rPr>
      </w:pPr>
      <w:r>
        <w:rPr>
          <w:rFonts w:hint="default" w:ascii="Times New Roman" w:hAnsi="Times New Roman" w:cs="Times New Roman"/>
          <w:color w:val="000000"/>
          <w:sz w:val="24"/>
          <w:lang w:eastAsia="zh-CN"/>
        </w:rPr>
        <w:t>《关于大石桥市东兴矿业有限公司新建年产铁粉</w:t>
      </w:r>
      <w:r>
        <w:rPr>
          <w:rFonts w:hint="default" w:ascii="Times New Roman" w:hAnsi="Times New Roman" w:cs="Times New Roman"/>
          <w:color w:val="000000"/>
          <w:sz w:val="24"/>
        </w:rPr>
        <w:t>10万t生产线建设项目</w:t>
      </w:r>
      <w:r>
        <w:rPr>
          <w:rFonts w:hint="default" w:ascii="Times New Roman" w:hAnsi="Times New Roman" w:cs="Times New Roman"/>
          <w:color w:val="000000"/>
          <w:sz w:val="24"/>
          <w:lang w:eastAsia="zh-CN"/>
        </w:rPr>
        <w:t>是保持方案的批复》（大水发[20</w:t>
      </w:r>
      <w:r>
        <w:rPr>
          <w:rFonts w:hint="default" w:ascii="Times New Roman" w:hAnsi="Times New Roman" w:cs="Times New Roman"/>
          <w:color w:val="000000"/>
          <w:sz w:val="24"/>
          <w:lang w:val="en-US" w:eastAsia="zh-CN"/>
        </w:rPr>
        <w:t>09</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34号</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rPr>
        <w:t xml:space="preserve"> </w:t>
      </w:r>
    </w:p>
    <w:p>
      <w:pPr>
        <w:numPr>
          <w:ilvl w:val="0"/>
          <w:numId w:val="2"/>
        </w:numPr>
        <w:adjustRightInd w:val="0"/>
        <w:snapToGrid w:val="0"/>
        <w:spacing w:line="460" w:lineRule="exact"/>
        <w:ind w:left="480" w:leftChars="0" w:firstLine="0" w:firstLineChars="0"/>
        <w:jc w:val="left"/>
        <w:rPr>
          <w:rFonts w:hint="default" w:ascii="Times New Roman" w:hAnsi="Times New Roman" w:cs="Times New Roman"/>
        </w:rPr>
      </w:pPr>
      <w:r>
        <w:rPr>
          <w:rFonts w:hint="default" w:ascii="Times New Roman" w:hAnsi="Times New Roman" w:cs="Times New Roman"/>
          <w:color w:val="000000"/>
          <w:sz w:val="24"/>
          <w:lang w:eastAsia="zh-CN"/>
        </w:rPr>
        <w:t>《大石桥市东兴矿业有限公司迁建年产铁粉10万t生产线建设项目</w:t>
      </w:r>
      <w:r>
        <w:rPr>
          <w:rFonts w:hint="default" w:ascii="Times New Roman" w:hAnsi="Times New Roman" w:cs="Times New Roman"/>
          <w:sz w:val="24"/>
        </w:rPr>
        <w:t>环境影响</w:t>
      </w:r>
      <w:r>
        <w:rPr>
          <w:rFonts w:hint="default" w:ascii="Times New Roman" w:hAnsi="Times New Roman" w:cs="Times New Roman"/>
          <w:sz w:val="24"/>
          <w:lang w:eastAsia="zh-CN"/>
        </w:rPr>
        <w:t>报告书批复</w:t>
      </w:r>
      <w:r>
        <w:rPr>
          <w:rFonts w:hint="default" w:ascii="Times New Roman" w:hAnsi="Times New Roman" w:cs="Times New Roman"/>
          <w:color w:val="000000"/>
          <w:sz w:val="24"/>
          <w:lang w:eastAsia="zh-CN"/>
        </w:rPr>
        <w:t>》（大环函[2010]50号）；</w:t>
      </w:r>
    </w:p>
    <w:p>
      <w:pPr>
        <w:pStyle w:val="2"/>
        <w:numPr>
          <w:ilvl w:val="0"/>
          <w:numId w:val="2"/>
        </w:numPr>
        <w:ind w:left="480" w:leftChars="0" w:firstLine="0" w:firstLineChars="0"/>
        <w:outlineLvl w:val="9"/>
        <w:rPr>
          <w:rFonts w:hint="eastAsia" w:cs="Times New Roman"/>
          <w:color w:val="000000"/>
          <w:kern w:val="2"/>
          <w:sz w:val="24"/>
          <w:szCs w:val="22"/>
          <w:lang w:val="en-US" w:eastAsia="zh-CN" w:bidi="ar-SA"/>
        </w:rPr>
      </w:pPr>
      <w:r>
        <w:rPr>
          <w:rFonts w:hint="eastAsia" w:cs="Times New Roman"/>
          <w:color w:val="000000"/>
          <w:kern w:val="2"/>
          <w:sz w:val="24"/>
          <w:szCs w:val="22"/>
          <w:lang w:val="en-US" w:eastAsia="zh-CN" w:bidi="ar-SA"/>
        </w:rPr>
        <w:t>《大石桥市嘉源矿业有限公司固定污染源排污登记表》</w:t>
      </w:r>
    </w:p>
    <w:p>
      <w:pPr>
        <w:numPr>
          <w:ilvl w:val="0"/>
          <w:numId w:val="2"/>
        </w:numPr>
        <w:adjustRightInd w:val="0"/>
        <w:snapToGrid w:val="0"/>
        <w:spacing w:line="460" w:lineRule="exact"/>
        <w:ind w:left="480" w:leftChars="0" w:firstLine="0" w:firstLineChars="0"/>
        <w:jc w:val="left"/>
        <w:rPr>
          <w:rFonts w:hint="eastAsia" w:ascii="Times New Roman" w:hAnsi="Times New Roman" w:eastAsia="宋体" w:cs="Times New Roman"/>
          <w:color w:val="000000"/>
          <w:kern w:val="2"/>
          <w:sz w:val="24"/>
          <w:szCs w:val="22"/>
          <w:lang w:val="en-US" w:eastAsia="zh-CN" w:bidi="ar-SA"/>
        </w:rPr>
      </w:pPr>
      <w:r>
        <w:rPr>
          <w:rFonts w:hint="eastAsia"/>
          <w:lang w:val="en-US" w:eastAsia="zh-CN"/>
        </w:rPr>
        <w:t>《</w:t>
      </w:r>
      <w:r>
        <w:rPr>
          <w:rFonts w:hint="eastAsia" w:ascii="Times New Roman" w:hAnsi="Times New Roman" w:eastAsia="宋体" w:cs="Times New Roman"/>
          <w:color w:val="000000"/>
          <w:kern w:val="2"/>
          <w:sz w:val="24"/>
          <w:szCs w:val="22"/>
          <w:lang w:val="en-US" w:eastAsia="zh-CN" w:bidi="ar-SA"/>
        </w:rPr>
        <w:t>大石桥市嘉源矿业有限公司尾矿库安全生产许可证》</w:t>
      </w:r>
    </w:p>
    <w:p>
      <w:pPr>
        <w:pStyle w:val="2"/>
        <w:numPr>
          <w:ilvl w:val="0"/>
          <w:numId w:val="2"/>
        </w:numPr>
        <w:ind w:left="480" w:leftChars="0" w:firstLine="0" w:firstLineChars="0"/>
        <w:rPr>
          <w:rFonts w:hint="eastAsia" w:ascii="Times New Roman" w:hAnsi="Times New Roman" w:eastAsia="宋体" w:cs="Times New Roman"/>
          <w:color w:val="000000"/>
          <w:kern w:val="2"/>
          <w:sz w:val="24"/>
          <w:szCs w:val="22"/>
          <w:lang w:val="en-US" w:eastAsia="zh-CN" w:bidi="ar-SA"/>
        </w:rPr>
      </w:pPr>
      <w:r>
        <w:rPr>
          <w:rFonts w:hint="eastAsia" w:ascii="Times New Roman" w:hAnsi="Times New Roman" w:eastAsia="宋体" w:cs="Times New Roman"/>
          <w:color w:val="000000"/>
          <w:kern w:val="2"/>
          <w:sz w:val="24"/>
          <w:szCs w:val="22"/>
          <w:lang w:val="en-US" w:eastAsia="zh-CN" w:bidi="ar-SA"/>
        </w:rPr>
        <w:t>《大石桥市东兴矿业有限公司尾矿库竣工报告》（2013.10.20）</w:t>
      </w:r>
    </w:p>
    <w:p>
      <w:pPr>
        <w:numPr>
          <w:ilvl w:val="0"/>
          <w:numId w:val="2"/>
        </w:numPr>
        <w:ind w:left="480" w:leftChars="0" w:firstLine="0" w:firstLineChars="0"/>
        <w:rPr>
          <w:rFonts w:hint="eastAsia" w:ascii="Times New Roman" w:hAnsi="Times New Roman" w:eastAsia="宋体" w:cs="Times New Roman"/>
          <w:color w:val="000000"/>
          <w:kern w:val="2"/>
          <w:sz w:val="24"/>
          <w:szCs w:val="22"/>
          <w:lang w:val="en-US" w:eastAsia="zh-CN" w:bidi="ar-SA"/>
        </w:rPr>
      </w:pPr>
      <w:r>
        <w:rPr>
          <w:rFonts w:hint="eastAsia" w:ascii="Times New Roman" w:hAnsi="Times New Roman" w:eastAsia="宋体" w:cs="Times New Roman"/>
          <w:color w:val="000000"/>
          <w:kern w:val="2"/>
          <w:sz w:val="24"/>
          <w:szCs w:val="22"/>
          <w:lang w:val="en-US" w:eastAsia="zh-CN" w:bidi="ar-SA"/>
        </w:rPr>
        <w:t>《关于大石桥市东兴矿业有限公司尾矿库建设项目安全设施竣工验收的批复》（营安监发【2013】259号）</w:t>
      </w:r>
    </w:p>
    <w:p>
      <w:pPr>
        <w:pStyle w:val="2"/>
        <w:rPr>
          <w:rFonts w:hint="eastAsia" w:ascii="Times New Roman" w:hAnsi="Times New Roman" w:eastAsia="宋体" w:cs="Times New Roman"/>
          <w:color w:val="000000"/>
          <w:kern w:val="2"/>
          <w:sz w:val="24"/>
          <w:szCs w:val="22"/>
          <w:lang w:val="en-US" w:eastAsia="zh-CN" w:bidi="ar-SA"/>
        </w:rPr>
      </w:pPr>
      <w:r>
        <w:rPr>
          <w:rFonts w:hint="eastAsia" w:ascii="Times New Roman" w:hAnsi="Times New Roman" w:eastAsia="宋体" w:cs="Times New Roman"/>
          <w:color w:val="000000"/>
          <w:kern w:val="2"/>
          <w:sz w:val="24"/>
          <w:szCs w:val="22"/>
          <w:lang w:val="en-US" w:eastAsia="zh-CN" w:bidi="ar-SA"/>
        </w:rPr>
        <w:t>（8）《大石桥市嘉源矿业有限公司尾矿库安全生产事故风险评估报告》（2019.12）</w:t>
      </w:r>
    </w:p>
    <w:bookmarkEnd w:id="27"/>
    <w:bookmarkEnd w:id="28"/>
    <w:bookmarkEnd w:id="29"/>
    <w:bookmarkEnd w:id="30"/>
    <w:p>
      <w:pPr>
        <w:spacing w:line="480" w:lineRule="auto"/>
        <w:ind w:firstLine="0" w:firstLineChars="0"/>
        <w:rPr>
          <w:rFonts w:hint="default" w:ascii="Times New Roman" w:hAnsi="Times New Roman" w:cs="Times New Roman"/>
        </w:rPr>
      </w:pPr>
      <w:bookmarkStart w:id="32" w:name="_Toc497001434"/>
      <w:bookmarkStart w:id="33" w:name="_Toc29751"/>
      <w:bookmarkStart w:id="34" w:name="_Toc7493"/>
      <w:r>
        <w:rPr>
          <w:rFonts w:hint="default" w:ascii="Times New Roman" w:hAnsi="Times New Roman" w:cs="Times New Roman"/>
        </w:rPr>
        <w:br w:type="page"/>
      </w:r>
    </w:p>
    <w:p>
      <w:pPr>
        <w:pStyle w:val="3"/>
        <w:spacing w:line="360" w:lineRule="auto"/>
        <w:rPr>
          <w:rFonts w:hint="default" w:ascii="Times New Roman" w:hAnsi="Times New Roman" w:cs="Times New Roman"/>
        </w:rPr>
      </w:pPr>
      <w:bookmarkStart w:id="35" w:name="_Toc6936"/>
      <w:bookmarkStart w:id="36" w:name="_Toc15292"/>
      <w:r>
        <w:rPr>
          <w:rFonts w:hint="default" w:ascii="Times New Roman" w:hAnsi="Times New Roman" w:cs="Times New Roman"/>
        </w:rPr>
        <w:t>3 工程</w:t>
      </w:r>
      <w:r>
        <w:rPr>
          <w:rFonts w:hint="default" w:ascii="Times New Roman" w:hAnsi="Times New Roman" w:cs="Times New Roman"/>
          <w:lang w:val="en-US" w:eastAsia="zh-CN"/>
        </w:rPr>
        <w:t>建设</w:t>
      </w:r>
      <w:r>
        <w:rPr>
          <w:rFonts w:hint="default" w:ascii="Times New Roman" w:hAnsi="Times New Roman" w:cs="Times New Roman"/>
        </w:rPr>
        <w:t>概况</w:t>
      </w:r>
      <w:bookmarkEnd w:id="32"/>
      <w:bookmarkEnd w:id="33"/>
      <w:bookmarkEnd w:id="34"/>
      <w:bookmarkEnd w:id="35"/>
      <w:bookmarkEnd w:id="36"/>
    </w:p>
    <w:p>
      <w:pPr>
        <w:ind w:firstLine="0" w:firstLineChars="0"/>
        <w:outlineLvl w:val="1"/>
        <w:rPr>
          <w:rFonts w:hint="default" w:ascii="Times New Roman" w:hAnsi="Times New Roman" w:eastAsia="黑体" w:cs="Times New Roman"/>
          <w:b/>
          <w:sz w:val="30"/>
          <w:szCs w:val="30"/>
          <w:lang w:val="en-US" w:eastAsia="zh-CN"/>
        </w:rPr>
      </w:pPr>
      <w:bookmarkStart w:id="37" w:name="_Toc1373"/>
      <w:bookmarkStart w:id="38" w:name="_Toc497001435"/>
      <w:bookmarkStart w:id="39" w:name="_Toc24349"/>
      <w:bookmarkStart w:id="40" w:name="_Toc32333"/>
      <w:bookmarkStart w:id="41" w:name="_Toc6981"/>
      <w:r>
        <w:rPr>
          <w:rFonts w:hint="default" w:ascii="Times New Roman" w:hAnsi="Times New Roman" w:eastAsia="黑体" w:cs="Times New Roman"/>
          <w:b/>
          <w:sz w:val="30"/>
          <w:szCs w:val="30"/>
          <w:lang w:val="en-US" w:eastAsia="zh-CN"/>
        </w:rPr>
        <w:t>3.1 项目基本情况</w:t>
      </w:r>
      <w:bookmarkEnd w:id="37"/>
      <w:bookmarkEnd w:id="38"/>
      <w:bookmarkEnd w:id="39"/>
      <w:bookmarkEnd w:id="40"/>
      <w:bookmarkEnd w:id="41"/>
    </w:p>
    <w:p>
      <w:pPr>
        <w:adjustRightInd w:val="0"/>
        <w:snapToGrid w:val="0"/>
        <w:spacing w:after="0" w:line="500" w:lineRule="exact"/>
        <w:ind w:firstLine="480" w:firstLineChars="200"/>
        <w:rPr>
          <w:rFonts w:hint="default" w:ascii="Times New Roman" w:hAnsi="Times New Roman" w:eastAsia="宋体" w:cs="Times New Roman"/>
          <w:kern w:val="2"/>
          <w:sz w:val="24"/>
          <w:szCs w:val="24"/>
          <w:lang w:val="en-GB"/>
        </w:rPr>
      </w:pPr>
      <w:bookmarkStart w:id="42" w:name="_Hlk496952384"/>
      <w:bookmarkStart w:id="43" w:name="_Toc5307"/>
      <w:bookmarkStart w:id="44" w:name="_Toc13474"/>
      <w:bookmarkStart w:id="45" w:name="_Toc497001436"/>
      <w:bookmarkStart w:id="46" w:name="_Toc496979000"/>
      <w:bookmarkStart w:id="47" w:name="_Toc13822"/>
      <w:r>
        <w:rPr>
          <w:rFonts w:hint="default" w:ascii="Times New Roman" w:hAnsi="Times New Roman" w:cs="Times New Roman"/>
          <w:sz w:val="24"/>
          <w:lang w:eastAsia="zh-CN"/>
        </w:rPr>
        <w:t>大石桥市嘉源矿业有限公司</w:t>
      </w:r>
      <w:r>
        <w:rPr>
          <w:rFonts w:hint="eastAsia" w:ascii="Times New Roman" w:hAnsi="Times New Roman" w:cs="Times New Roman"/>
          <w:sz w:val="24"/>
          <w:lang w:eastAsia="zh-CN"/>
        </w:rPr>
        <w:t>新</w:t>
      </w:r>
      <w:r>
        <w:rPr>
          <w:rFonts w:hint="default" w:ascii="Times New Roman" w:hAnsi="Times New Roman" w:cs="Times New Roman"/>
          <w:sz w:val="24"/>
          <w:lang w:eastAsia="zh-CN"/>
        </w:rPr>
        <w:t>建年产铁粉</w:t>
      </w:r>
      <w:r>
        <w:rPr>
          <w:rFonts w:hint="default" w:ascii="Times New Roman" w:hAnsi="Times New Roman" w:cs="Times New Roman"/>
          <w:sz w:val="24"/>
          <w:lang w:val="en-US" w:eastAsia="zh-CN"/>
        </w:rPr>
        <w:t>10万生产线建设项目</w:t>
      </w:r>
      <w:r>
        <w:rPr>
          <w:rFonts w:hint="default" w:ascii="Times New Roman" w:hAnsi="Times New Roman" w:eastAsia="宋体" w:cs="Times New Roman"/>
          <w:kern w:val="2"/>
          <w:sz w:val="24"/>
          <w:szCs w:val="24"/>
          <w:lang w:val="en-GB"/>
        </w:rPr>
        <w:t>基本情况见下表。</w:t>
      </w:r>
    </w:p>
    <w:p>
      <w:pPr>
        <w:adjustRightInd w:val="0"/>
        <w:snapToGrid w:val="0"/>
        <w:spacing w:after="0" w:line="500" w:lineRule="exact"/>
        <w:ind w:firstLine="482" w:firstLineChars="200"/>
        <w:jc w:val="center"/>
        <w:rPr>
          <w:rFonts w:hint="default" w:ascii="Times New Roman" w:hAnsi="Times New Roman" w:eastAsia="宋体" w:cs="Times New Roman"/>
          <w:b/>
          <w:kern w:val="2"/>
          <w:sz w:val="24"/>
          <w:szCs w:val="24"/>
        </w:rPr>
      </w:pPr>
      <w:r>
        <w:rPr>
          <w:rFonts w:hint="default" w:ascii="Times New Roman" w:hAnsi="Times New Roman" w:eastAsia="宋体" w:cs="Times New Roman"/>
          <w:b/>
          <w:kern w:val="2"/>
          <w:sz w:val="24"/>
          <w:szCs w:val="24"/>
        </w:rPr>
        <w:t>表</w:t>
      </w:r>
      <w:r>
        <w:rPr>
          <w:rFonts w:hint="eastAsia" w:ascii="Times New Roman" w:hAnsi="Times New Roman" w:cs="Times New Roman"/>
          <w:b/>
          <w:kern w:val="2"/>
          <w:sz w:val="24"/>
          <w:szCs w:val="24"/>
          <w:lang w:val="en-US" w:eastAsia="zh-CN"/>
        </w:rPr>
        <w:t>3.1-1</w:t>
      </w:r>
      <w:r>
        <w:rPr>
          <w:rFonts w:hint="default" w:ascii="Times New Roman" w:hAnsi="Times New Roman" w:eastAsia="宋体" w:cs="Times New Roman"/>
          <w:b/>
          <w:kern w:val="2"/>
          <w:sz w:val="24"/>
          <w:szCs w:val="24"/>
        </w:rPr>
        <w:t xml:space="preserve">   项目基本情况</w:t>
      </w:r>
    </w:p>
    <w:tbl>
      <w:tblPr>
        <w:tblStyle w:val="35"/>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706"/>
        <w:gridCol w:w="1701"/>
        <w:gridCol w:w="3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项目名称</w:t>
            </w:r>
          </w:p>
        </w:tc>
        <w:tc>
          <w:tcPr>
            <w:tcW w:w="6523" w:type="dxa"/>
            <w:gridSpan w:val="3"/>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大石桥市嘉源矿业有限公司</w:t>
            </w:r>
            <w:r>
              <w:rPr>
                <w:rFonts w:hint="eastAsia" w:ascii="Times New Roman" w:hAnsi="Times New Roman" w:cs="Times New Roman"/>
                <w:color w:val="000000"/>
                <w:kern w:val="2"/>
                <w:sz w:val="21"/>
                <w:szCs w:val="21"/>
                <w:lang w:val="en-GB" w:eastAsia="zh-CN"/>
              </w:rPr>
              <w:t>（大石桥市东兴矿业有限公司）新</w:t>
            </w:r>
            <w:r>
              <w:rPr>
                <w:rFonts w:hint="default" w:ascii="Times New Roman" w:hAnsi="Times New Roman" w:eastAsia="宋体" w:cs="Times New Roman"/>
                <w:color w:val="000000"/>
                <w:kern w:val="2"/>
                <w:sz w:val="21"/>
                <w:szCs w:val="21"/>
                <w:lang w:val="en-GB"/>
              </w:rPr>
              <w:t>建年产铁粉10万生产线建设项目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建设单位</w:t>
            </w:r>
          </w:p>
        </w:tc>
        <w:tc>
          <w:tcPr>
            <w:tcW w:w="6523" w:type="dxa"/>
            <w:gridSpan w:val="3"/>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eastAsia="zh-CN"/>
              </w:rPr>
            </w:pPr>
            <w:r>
              <w:rPr>
                <w:rFonts w:hint="default" w:ascii="Times New Roman" w:hAnsi="Times New Roman" w:cs="Times New Roman"/>
                <w:color w:val="000000"/>
                <w:kern w:val="2"/>
                <w:sz w:val="21"/>
                <w:szCs w:val="21"/>
                <w:lang w:val="en-GB" w:eastAsia="zh-CN"/>
              </w:rPr>
              <w:t>大石桥市嘉源矿业有限公司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法人代表</w:t>
            </w:r>
          </w:p>
        </w:tc>
        <w:tc>
          <w:tcPr>
            <w:tcW w:w="170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赵日红</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联系人</w:t>
            </w:r>
          </w:p>
        </w:tc>
        <w:tc>
          <w:tcPr>
            <w:tcW w:w="311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侯猛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通信地址</w:t>
            </w:r>
          </w:p>
        </w:tc>
        <w:tc>
          <w:tcPr>
            <w:tcW w:w="6523" w:type="dxa"/>
            <w:gridSpan w:val="3"/>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大石桥市汤池镇三家子村</w:t>
            </w:r>
            <w:r>
              <w:rPr>
                <w:rFonts w:hint="default" w:ascii="Times New Roman" w:hAnsi="Times New Roman" w:cs="Times New Roman"/>
                <w:color w:val="000000"/>
                <w:kern w:val="2"/>
                <w:sz w:val="21"/>
                <w:szCs w:val="21"/>
                <w:lang w:val="en-US" w:eastAsia="zh-CN"/>
              </w:rPr>
              <w:t>北沟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联系电话</w:t>
            </w:r>
          </w:p>
        </w:tc>
        <w:tc>
          <w:tcPr>
            <w:tcW w:w="170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US" w:eastAsia="zh-CN"/>
              </w:rPr>
              <w:t>13644176667</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邮编</w:t>
            </w:r>
          </w:p>
        </w:tc>
        <w:tc>
          <w:tcPr>
            <w:tcW w:w="311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115100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项目性质</w:t>
            </w:r>
          </w:p>
        </w:tc>
        <w:tc>
          <w:tcPr>
            <w:tcW w:w="170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eastAsia="zh-CN"/>
              </w:rPr>
            </w:pPr>
            <w:r>
              <w:rPr>
                <w:rFonts w:hint="default" w:ascii="Times New Roman" w:hAnsi="Times New Roman" w:cs="Times New Roman"/>
                <w:color w:val="000000"/>
                <w:kern w:val="2"/>
                <w:sz w:val="21"/>
                <w:szCs w:val="21"/>
                <w:lang w:val="en-US" w:eastAsia="zh-CN"/>
              </w:rPr>
              <w:t>新建</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行业类别</w:t>
            </w:r>
          </w:p>
        </w:tc>
        <w:tc>
          <w:tcPr>
            <w:tcW w:w="311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US" w:eastAsia="zh-CN"/>
              </w:rPr>
            </w:pPr>
            <w:r>
              <w:rPr>
                <w:rFonts w:hint="default" w:ascii="Times New Roman" w:hAnsi="Times New Roman" w:cs="Times New Roman"/>
                <w:sz w:val="21"/>
                <w:szCs w:val="21"/>
                <w:lang w:val="en-US" w:eastAsia="zh-CN"/>
              </w:rPr>
              <w:t>B0810  铁矿采选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建设地点</w:t>
            </w:r>
          </w:p>
        </w:tc>
        <w:tc>
          <w:tcPr>
            <w:tcW w:w="6523" w:type="dxa"/>
            <w:gridSpan w:val="3"/>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GB"/>
              </w:rPr>
            </w:pPr>
            <w:r>
              <w:rPr>
                <w:rFonts w:hint="default" w:ascii="Times New Roman" w:hAnsi="Times New Roman" w:eastAsia="宋体" w:cs="Times New Roman"/>
                <w:color w:val="000000"/>
                <w:kern w:val="2"/>
                <w:sz w:val="21"/>
                <w:szCs w:val="21"/>
                <w:lang w:val="en-GB"/>
              </w:rPr>
              <w:t>大石桥市汤池镇三家子村</w:t>
            </w:r>
            <w:r>
              <w:rPr>
                <w:rFonts w:hint="default" w:ascii="Times New Roman" w:hAnsi="Times New Roman" w:cs="Times New Roman"/>
                <w:color w:val="000000"/>
                <w:kern w:val="2"/>
                <w:sz w:val="21"/>
                <w:szCs w:val="21"/>
                <w:lang w:val="en-GB" w:eastAsia="zh-CN"/>
              </w:rPr>
              <w:t>北沟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US" w:eastAsia="zh-CN"/>
              </w:rPr>
            </w:pPr>
            <w:r>
              <w:rPr>
                <w:rFonts w:hint="default" w:ascii="Times New Roman" w:hAnsi="Times New Roman" w:eastAsia="宋体" w:cs="Times New Roman"/>
                <w:color w:val="000000"/>
                <w:kern w:val="2"/>
                <w:sz w:val="21"/>
                <w:szCs w:val="21"/>
                <w:lang w:val="en-GB"/>
              </w:rPr>
              <w:t>占地面积</w:t>
            </w:r>
            <w:r>
              <w:rPr>
                <w:rFonts w:hint="default" w:ascii="Times New Roman" w:hAnsi="Times New Roman" w:cs="Times New Roman"/>
                <w:color w:val="000000"/>
                <w:kern w:val="2"/>
                <w:sz w:val="21"/>
                <w:szCs w:val="21"/>
                <w:lang w:val="en-US" w:eastAsia="zh-CN"/>
              </w:rPr>
              <w:t>m</w:t>
            </w:r>
            <w:r>
              <w:rPr>
                <w:rFonts w:hint="default" w:ascii="Times New Roman" w:hAnsi="Times New Roman" w:cs="Times New Roman"/>
                <w:color w:val="000000"/>
                <w:kern w:val="2"/>
                <w:sz w:val="21"/>
                <w:szCs w:val="21"/>
                <w:vertAlign w:val="superscript"/>
                <w:lang w:val="en-US" w:eastAsia="zh-CN"/>
              </w:rPr>
              <w:t>2</w:t>
            </w:r>
          </w:p>
        </w:tc>
        <w:tc>
          <w:tcPr>
            <w:tcW w:w="170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90000</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color w:val="000000"/>
                <w:kern w:val="2"/>
                <w:sz w:val="21"/>
                <w:szCs w:val="21"/>
                <w:lang w:val="en-GB" w:eastAsia="zh-CN"/>
              </w:rPr>
            </w:pPr>
            <w:r>
              <w:rPr>
                <w:rFonts w:hint="default" w:ascii="Times New Roman" w:hAnsi="Times New Roman" w:cs="Times New Roman"/>
                <w:color w:val="000000"/>
                <w:kern w:val="2"/>
                <w:sz w:val="21"/>
                <w:szCs w:val="21"/>
                <w:lang w:val="en-GB" w:eastAsia="zh-CN"/>
              </w:rPr>
              <w:t>经纬度</w:t>
            </w:r>
          </w:p>
        </w:tc>
        <w:tc>
          <w:tcPr>
            <w:tcW w:w="311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color w:val="000000"/>
                <w:kern w:val="2"/>
                <w:sz w:val="21"/>
                <w:szCs w:val="21"/>
                <w:lang w:val="en-GB" w:eastAsia="zh-CN"/>
              </w:rPr>
            </w:pPr>
            <w:r>
              <w:rPr>
                <w:rFonts w:hint="default" w:ascii="Times New Roman" w:hAnsi="Times New Roman" w:cs="Times New Roman"/>
                <w:color w:val="000000"/>
                <w:kern w:val="2"/>
                <w:sz w:val="21"/>
                <w:szCs w:val="21"/>
                <w:lang w:val="en-GB" w:eastAsia="zh-CN"/>
              </w:rPr>
              <w:t>N40° 29' 58.52"</w:t>
            </w:r>
          </w:p>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color w:val="000000"/>
                <w:kern w:val="2"/>
                <w:sz w:val="21"/>
                <w:szCs w:val="21"/>
                <w:lang w:val="en-GB" w:eastAsia="zh-CN"/>
              </w:rPr>
            </w:pPr>
            <w:r>
              <w:rPr>
                <w:rFonts w:hint="default" w:ascii="Times New Roman" w:hAnsi="Times New Roman" w:cs="Times New Roman"/>
                <w:color w:val="000000"/>
                <w:kern w:val="2"/>
                <w:sz w:val="21"/>
                <w:szCs w:val="21"/>
                <w:lang w:val="en-GB" w:eastAsia="zh-CN"/>
              </w:rPr>
              <w:t xml:space="preserve">E122° 43' 55.53"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9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eastAsia="宋体" w:cs="Times New Roman"/>
                <w:color w:val="000000"/>
                <w:kern w:val="2"/>
                <w:sz w:val="21"/>
                <w:szCs w:val="21"/>
                <w:lang w:val="en-US" w:eastAsia="zh-CN"/>
              </w:rPr>
            </w:pPr>
            <w:r>
              <w:rPr>
                <w:rFonts w:hint="default" w:ascii="Times New Roman" w:hAnsi="Times New Roman" w:cs="Times New Roman"/>
                <w:color w:val="auto"/>
                <w:kern w:val="2"/>
                <w:sz w:val="21"/>
                <w:szCs w:val="21"/>
                <w:lang w:val="en-US" w:eastAsia="zh-CN"/>
              </w:rPr>
              <w:t>实际总投资</w:t>
            </w:r>
          </w:p>
        </w:tc>
        <w:tc>
          <w:tcPr>
            <w:tcW w:w="170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3000万元</w:t>
            </w:r>
          </w:p>
        </w:tc>
        <w:tc>
          <w:tcPr>
            <w:tcW w:w="1701"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color w:val="000000"/>
                <w:kern w:val="2"/>
                <w:sz w:val="21"/>
                <w:szCs w:val="21"/>
                <w:lang w:val="en-US" w:eastAsia="zh-CN"/>
              </w:rPr>
            </w:pPr>
            <w:r>
              <w:rPr>
                <w:rFonts w:hint="default" w:ascii="Times New Roman" w:hAnsi="Times New Roman" w:cs="Times New Roman"/>
                <w:color w:val="000000"/>
                <w:kern w:val="2"/>
                <w:sz w:val="21"/>
                <w:szCs w:val="21"/>
                <w:lang w:val="en-US" w:eastAsia="zh-CN"/>
              </w:rPr>
              <w:t>实际环保投资</w:t>
            </w:r>
          </w:p>
        </w:tc>
        <w:tc>
          <w:tcPr>
            <w:tcW w:w="3116" w:type="dxa"/>
            <w:vAlign w:val="center"/>
          </w:tcPr>
          <w:p>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outlineLvl w:val="9"/>
              <w:rPr>
                <w:rFonts w:hint="default" w:ascii="Times New Roman" w:hAnsi="Times New Roman" w:cs="Times New Roman"/>
                <w:color w:val="000000"/>
                <w:kern w:val="2"/>
                <w:sz w:val="21"/>
                <w:szCs w:val="21"/>
                <w:lang w:val="en-US" w:eastAsia="zh-CN"/>
              </w:rPr>
            </w:pPr>
            <w:r>
              <w:rPr>
                <w:rFonts w:hint="eastAsia" w:ascii="Times New Roman" w:hAnsi="Times New Roman" w:cs="Times New Roman"/>
                <w:color w:val="000000"/>
                <w:kern w:val="2"/>
                <w:sz w:val="21"/>
                <w:szCs w:val="21"/>
                <w:lang w:val="en-US" w:eastAsia="zh-CN"/>
              </w:rPr>
              <w:t>130万元</w:t>
            </w:r>
          </w:p>
        </w:tc>
      </w:tr>
      <w:bookmarkEnd w:id="42"/>
      <w:bookmarkEnd w:id="43"/>
      <w:bookmarkEnd w:id="44"/>
      <w:bookmarkEnd w:id="45"/>
      <w:bookmarkEnd w:id="46"/>
      <w:bookmarkEnd w:id="47"/>
    </w:tbl>
    <w:p>
      <w:pPr>
        <w:ind w:firstLine="0" w:firstLineChars="0"/>
        <w:outlineLvl w:val="1"/>
        <w:rPr>
          <w:rFonts w:hint="default" w:ascii="Times New Roman" w:hAnsi="Times New Roman" w:eastAsia="黑体" w:cs="Times New Roman"/>
          <w:b/>
          <w:sz w:val="30"/>
          <w:szCs w:val="30"/>
          <w:lang w:val="en-US" w:eastAsia="zh-CN"/>
        </w:rPr>
      </w:pPr>
      <w:bookmarkStart w:id="48" w:name="_Toc496979001"/>
      <w:bookmarkStart w:id="49" w:name="_Toc4302"/>
      <w:bookmarkStart w:id="50" w:name="_Toc22531"/>
      <w:bookmarkStart w:id="51" w:name="_Toc18816"/>
      <w:bookmarkStart w:id="52" w:name="_Toc8675"/>
      <w:bookmarkStart w:id="53" w:name="_Toc497001437"/>
      <w:r>
        <w:rPr>
          <w:rFonts w:hint="default" w:ascii="Times New Roman" w:hAnsi="Times New Roman" w:eastAsia="黑体" w:cs="Times New Roman"/>
          <w:b/>
          <w:sz w:val="30"/>
          <w:szCs w:val="30"/>
          <w:lang w:val="en-US" w:eastAsia="zh-CN"/>
        </w:rPr>
        <w:t>3.2 地理位置及周边情况</w:t>
      </w:r>
      <w:bookmarkEnd w:id="48"/>
      <w:bookmarkEnd w:id="49"/>
      <w:bookmarkEnd w:id="50"/>
      <w:bookmarkEnd w:id="51"/>
      <w:bookmarkEnd w:id="52"/>
      <w:bookmarkEnd w:id="53"/>
    </w:p>
    <w:p>
      <w:pPr>
        <w:pStyle w:val="8"/>
        <w:ind w:firstLine="480"/>
        <w:rPr>
          <w:rFonts w:hint="default" w:ascii="Times New Roman" w:hAnsi="Times New Roman" w:cs="Times New Roman"/>
          <w:color w:val="000000" w:themeColor="text1"/>
          <w:sz w:val="24"/>
          <w:szCs w:val="24"/>
          <w14:textFill>
            <w14:solidFill>
              <w14:schemeClr w14:val="tx1"/>
            </w14:solidFill>
          </w14:textFill>
        </w:rPr>
      </w:pPr>
      <w:bookmarkStart w:id="54" w:name="_Toc25647"/>
      <w:bookmarkStart w:id="55" w:name="_Toc19031"/>
      <w:bookmarkStart w:id="56" w:name="_Toc32148"/>
      <w:bookmarkStart w:id="57" w:name="_Toc496979002"/>
      <w:bookmarkStart w:id="58" w:name="_Toc497001438"/>
      <w:r>
        <w:rPr>
          <w:rFonts w:hint="default" w:ascii="Times New Roman" w:hAnsi="Times New Roman" w:cs="Times New Roman"/>
          <w:sz w:val="24"/>
          <w:szCs w:val="24"/>
          <w:lang w:val="en-US" w:eastAsia="zh-CN"/>
        </w:rPr>
        <w:t>本项目</w:t>
      </w:r>
      <w:r>
        <w:rPr>
          <w:rFonts w:hint="default" w:ascii="Times New Roman" w:hAnsi="Times New Roman" w:cs="Times New Roman"/>
          <w:sz w:val="24"/>
          <w:szCs w:val="24"/>
        </w:rPr>
        <w:t>位于大石桥市汤池镇三家子村北沟</w:t>
      </w:r>
      <w:r>
        <w:rPr>
          <w:rFonts w:hint="default" w:ascii="Times New Roman" w:hAnsi="Times New Roman" w:cs="Times New Roman"/>
          <w:sz w:val="24"/>
          <w:szCs w:val="24"/>
          <w:lang w:eastAsia="zh-CN"/>
        </w:rPr>
        <w:t>，</w:t>
      </w:r>
      <w:r>
        <w:rPr>
          <w:rFonts w:hint="default" w:ascii="Times New Roman" w:hAnsi="Times New Roman" w:cs="Times New Roman"/>
          <w:color w:val="000000" w:themeColor="text1"/>
          <w:sz w:val="24"/>
          <w:szCs w:val="24"/>
          <w:lang w:eastAsia="zh-CN"/>
          <w14:textFill>
            <w14:solidFill>
              <w14:schemeClr w14:val="tx1"/>
            </w14:solidFill>
          </w14:textFill>
        </w:rPr>
        <w:t>项目厂区周围四面环山</w:t>
      </w:r>
      <w:r>
        <w:rPr>
          <w:rFonts w:hint="default" w:ascii="Times New Roman" w:hAnsi="Times New Roman" w:cs="Times New Roman"/>
          <w:color w:val="000000" w:themeColor="text1"/>
          <w:sz w:val="24"/>
          <w:szCs w:val="24"/>
          <w14:textFill>
            <w14:solidFill>
              <w14:schemeClr w14:val="tx1"/>
            </w14:solidFill>
          </w14:textFill>
        </w:rPr>
        <w:t>。</w:t>
      </w:r>
    </w:p>
    <w:p>
      <w:pPr>
        <w:pStyle w:val="8"/>
        <w:ind w:firstLine="48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drawing>
          <wp:inline distT="0" distB="0" distL="114300" distR="114300">
            <wp:extent cx="4408805" cy="6136005"/>
            <wp:effectExtent l="0" t="0" r="10795" b="17145"/>
            <wp:docPr id="16" name="图片 16" descr="31c1c2c2275e0b42cb09a137b5ed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1c1c2c2275e0b42cb09a137b5edc70"/>
                    <pic:cNvPicPr>
                      <a:picLocks noChangeAspect="1"/>
                    </pic:cNvPicPr>
                  </pic:nvPicPr>
                  <pic:blipFill>
                    <a:blip r:embed="rId17"/>
                    <a:stretch>
                      <a:fillRect/>
                    </a:stretch>
                  </pic:blipFill>
                  <pic:spPr>
                    <a:xfrm>
                      <a:off x="0" y="0"/>
                      <a:ext cx="4408805" cy="6136005"/>
                    </a:xfrm>
                    <a:prstGeom prst="rect">
                      <a:avLst/>
                    </a:prstGeom>
                  </pic:spPr>
                </pic:pic>
              </a:graphicData>
            </a:graphic>
          </wp:inline>
        </w:drawing>
      </w:r>
    </w:p>
    <w:p>
      <w:pPr>
        <w:pStyle w:val="8"/>
        <w:ind w:left="0" w:leftChars="0"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sectPr>
          <w:headerReference r:id="rId11" w:type="default"/>
          <w:footerReference r:id="rId12" w:type="default"/>
          <w:pgSz w:w="11906" w:h="16838"/>
          <w:pgMar w:top="1553" w:right="1633" w:bottom="1553" w:left="1633" w:header="851" w:footer="794" w:gutter="0"/>
          <w:pgBorders>
            <w:top w:val="none" w:sz="0" w:space="0"/>
            <w:left w:val="none" w:sz="0" w:space="0"/>
            <w:bottom w:val="none" w:sz="0" w:space="0"/>
            <w:right w:val="none" w:sz="0" w:space="0"/>
          </w:pgBorders>
          <w:pgNumType w:fmt="decimal" w:start="1"/>
          <w:cols w:space="0" w:num="1"/>
          <w:docGrid w:type="lines" w:linePitch="332" w:charSpace="0"/>
        </w:sectPr>
      </w:pPr>
      <w:r>
        <w:rPr>
          <w:rFonts w:hint="eastAsia" w:ascii="Times New Roman" w:hAnsi="Times New Roman" w:cs="Times New Roman"/>
          <w:b/>
          <w:bCs/>
          <w:color w:val="000000" w:themeColor="text1"/>
          <w:sz w:val="21"/>
          <w:szCs w:val="21"/>
          <w:lang w:eastAsia="zh-CN"/>
          <w14:textFill>
            <w14:solidFill>
              <w14:schemeClr w14:val="tx1"/>
            </w14:solidFill>
          </w14:textFill>
        </w:rPr>
        <w:t>图</w:t>
      </w:r>
      <w:r>
        <w:rPr>
          <w:rFonts w:hint="eastAsia" w:ascii="Times New Roman" w:hAnsi="Times New Roman" w:cs="Times New Roman"/>
          <w:b/>
          <w:bCs/>
          <w:color w:val="000000" w:themeColor="text1"/>
          <w:sz w:val="21"/>
          <w:szCs w:val="21"/>
          <w:lang w:val="en-US" w:eastAsia="zh-CN"/>
          <w14:textFill>
            <w14:solidFill>
              <w14:schemeClr w14:val="tx1"/>
            </w14:solidFill>
          </w14:textFill>
        </w:rPr>
        <w:t>3.2-1 环评时期厂区平面布置图</w:t>
      </w:r>
    </w:p>
    <w:p>
      <w:pPr>
        <w:pStyle w:val="8"/>
        <w:ind w:left="0" w:leftChars="0"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r>
        <w:drawing>
          <wp:anchor distT="0" distB="0" distL="114300" distR="114300" simplePos="0" relativeHeight="251684864" behindDoc="0" locked="0" layoutInCell="1" allowOverlap="1">
            <wp:simplePos x="0" y="0"/>
            <wp:positionH relativeFrom="column">
              <wp:posOffset>7827010</wp:posOffset>
            </wp:positionH>
            <wp:positionV relativeFrom="paragraph">
              <wp:posOffset>79375</wp:posOffset>
            </wp:positionV>
            <wp:extent cx="294640" cy="810895"/>
            <wp:effectExtent l="0" t="0" r="10160" b="8255"/>
            <wp:wrapNone/>
            <wp:docPr id="97" name="图片 2" descr="营口地区风向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descr="营口地区风向标"/>
                    <pic:cNvPicPr>
                      <a:picLocks noChangeAspect="1"/>
                    </pic:cNvPicPr>
                  </pic:nvPicPr>
                  <pic:blipFill>
                    <a:blip r:embed="rId18"/>
                    <a:stretch>
                      <a:fillRect/>
                    </a:stretch>
                  </pic:blipFill>
                  <pic:spPr>
                    <a:xfrm>
                      <a:off x="0" y="0"/>
                      <a:ext cx="294640" cy="810895"/>
                    </a:xfrm>
                    <a:prstGeom prst="rect">
                      <a:avLst/>
                    </a:prstGeom>
                    <a:noFill/>
                    <a:ln>
                      <a:noFill/>
                    </a:ln>
                  </pic:spPr>
                </pic:pic>
              </a:graphicData>
            </a:graphic>
          </wp:anchor>
        </w:drawing>
      </w:r>
      <w:r>
        <w:rPr>
          <w:sz w:val="21"/>
        </w:rPr>
        <mc:AlternateContent>
          <mc:Choice Requires="wps">
            <w:drawing>
              <wp:anchor distT="0" distB="0" distL="114300" distR="114300" simplePos="0" relativeHeight="251683840" behindDoc="0" locked="0" layoutInCell="1" allowOverlap="1">
                <wp:simplePos x="0" y="0"/>
                <wp:positionH relativeFrom="column">
                  <wp:posOffset>5495290</wp:posOffset>
                </wp:positionH>
                <wp:positionV relativeFrom="paragraph">
                  <wp:posOffset>3716020</wp:posOffset>
                </wp:positionV>
                <wp:extent cx="571500" cy="31623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5715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15"/>
                                <w:szCs w:val="15"/>
                                <w:lang w:eastAsia="zh-CN"/>
                              </w:rPr>
                            </w:pPr>
                            <w:r>
                              <w:rPr>
                                <w:rFonts w:hint="eastAsia"/>
                                <w:sz w:val="15"/>
                                <w:szCs w:val="15"/>
                                <w:lang w:eastAsia="zh-CN"/>
                              </w:rPr>
                              <w:t>料场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7pt;margin-top:292.6pt;height:24.9pt;width:45pt;z-index:251683840;mso-width-relative:page;mso-height-relative:page;" filled="f" stroked="f" coordsize="21600,21600" o:gfxdata="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&#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2E+l42wAAAAsBAAAPAAAAAAAAAAEAIAAAACIAAABk&#10;cnMvZG93bnJldi54bWxQSwECFAAUAAAACACHTuJAVwZzjzwCAABnBAAADgAAAAAAAAABACAAAAAq&#10;AQAAZHJzL2Uyb0RvYy54bWxQSwUGAAAAAAYABgBZAQAA2AUAAAAA&#10;">
                <v:fill on="f" focussize="0,0"/>
                <v:stroke on="f" weight="0.5pt"/>
                <v:imagedata o:title=""/>
                <o:lock v:ext="edit" aspectratio="f"/>
                <v:textbox>
                  <w:txbxContent>
                    <w:p>
                      <w:pPr>
                        <w:ind w:left="0" w:leftChars="0" w:firstLine="0" w:firstLineChars="0"/>
                        <w:rPr>
                          <w:rFonts w:hint="eastAsia" w:eastAsia="宋体"/>
                          <w:sz w:val="15"/>
                          <w:szCs w:val="15"/>
                          <w:lang w:eastAsia="zh-CN"/>
                        </w:rPr>
                      </w:pPr>
                      <w:r>
                        <w:rPr>
                          <w:rFonts w:hint="eastAsia"/>
                          <w:sz w:val="15"/>
                          <w:szCs w:val="15"/>
                          <w:lang w:eastAsia="zh-CN"/>
                        </w:rPr>
                        <w:t>料场</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6657340</wp:posOffset>
                </wp:positionH>
                <wp:positionV relativeFrom="paragraph">
                  <wp:posOffset>4001770</wp:posOffset>
                </wp:positionV>
                <wp:extent cx="571500" cy="31623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5715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15"/>
                                <w:szCs w:val="15"/>
                                <w:lang w:eastAsia="zh-CN"/>
                              </w:rPr>
                            </w:pPr>
                            <w:r>
                              <w:rPr>
                                <w:rFonts w:hint="eastAsia"/>
                                <w:sz w:val="15"/>
                                <w:szCs w:val="15"/>
                                <w:lang w:eastAsia="zh-CN"/>
                              </w:rPr>
                              <w:t>料场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4.2pt;margin-top:315.1pt;height:24.9pt;width:45pt;z-index:251682816;mso-width-relative:page;mso-height-relative:page;" filled="f" stroked="f" coordsize="21600,21600" o:gfxdata="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&#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4jhztsAAAANAQAADwAAAAAAAAABACAAAAAiAAAA&#10;ZHJzL2Rvd25yZXYueG1sUEsBAhQAFAAAAAgAh07iQMaTd1M9AgAAZwQAAA4AAAAAAAAAAQAgAAAA&#10;KgEAAGRycy9lMm9Eb2MueG1sUEsFBgAAAAAGAAYAWQEAANkFAAAAAA==&#10;">
                <v:fill on="f" focussize="0,0"/>
                <v:stroke on="f" weight="0.5pt"/>
                <v:imagedata o:title=""/>
                <o:lock v:ext="edit" aspectratio="f"/>
                <v:textbox>
                  <w:txbxContent>
                    <w:p>
                      <w:pPr>
                        <w:ind w:left="0" w:leftChars="0" w:firstLine="0" w:firstLineChars="0"/>
                        <w:rPr>
                          <w:rFonts w:hint="eastAsia" w:eastAsia="宋体"/>
                          <w:sz w:val="15"/>
                          <w:szCs w:val="15"/>
                          <w:lang w:eastAsia="zh-CN"/>
                        </w:rPr>
                      </w:pPr>
                      <w:r>
                        <w:rPr>
                          <w:rFonts w:hint="eastAsia"/>
                          <w:sz w:val="15"/>
                          <w:szCs w:val="15"/>
                          <w:lang w:eastAsia="zh-CN"/>
                        </w:rPr>
                        <w:t>料场</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5463540</wp:posOffset>
                </wp:positionH>
                <wp:positionV relativeFrom="paragraph">
                  <wp:posOffset>3684905</wp:posOffset>
                </wp:positionV>
                <wp:extent cx="546100" cy="374650"/>
                <wp:effectExtent l="6350" t="6350" r="19050" b="19050"/>
                <wp:wrapNone/>
                <wp:docPr id="66" name="椭圆 66"/>
                <wp:cNvGraphicFramePr/>
                <a:graphic xmlns:a="http://schemas.openxmlformats.org/drawingml/2006/main">
                  <a:graphicData uri="http://schemas.microsoft.com/office/word/2010/wordprocessingShape">
                    <wps:wsp>
                      <wps:cNvSpPr/>
                      <wps:spPr>
                        <a:xfrm>
                          <a:off x="0" y="0"/>
                          <a:ext cx="546100" cy="374650"/>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30.2pt;margin-top:290.15pt;height:29.5pt;width:43pt;z-index:251681792;v-text-anchor:middle;mso-width-relative:page;mso-height-relative:page;" filled="f" stroked="t" coordsize="21600,21600" o:gfxdata="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sp3cNkAAAALAQAADwAAAAAAAAABACAAAAAiAAAAZHJzL2Rvd25yZXYu&#10;eG1sUEsBAhQAFAAAAAgAh07iQFDw8/psAgAAzwQAAA4AAAAAAAAAAQAgAAAAKAEAAGRycy9lMm9E&#10;b2MueG1sUEsFBgAAAAAGAAYAWQEAAAYGAAAAAA==&#10;">
                <v:fill on="f" focussize="0,0"/>
                <v:stroke weight="1pt" color="#0000FF [3204]" miterlimit="8" joinstyle="miter"/>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6581140</wp:posOffset>
                </wp:positionH>
                <wp:positionV relativeFrom="paragraph">
                  <wp:posOffset>3977005</wp:posOffset>
                </wp:positionV>
                <wp:extent cx="546100" cy="374650"/>
                <wp:effectExtent l="6350" t="6350" r="19050" b="19050"/>
                <wp:wrapNone/>
                <wp:docPr id="65" name="椭圆 65"/>
                <wp:cNvGraphicFramePr/>
                <a:graphic xmlns:a="http://schemas.openxmlformats.org/drawingml/2006/main">
                  <a:graphicData uri="http://schemas.microsoft.com/office/word/2010/wordprocessingShape">
                    <wps:wsp>
                      <wps:cNvSpPr/>
                      <wps:spPr>
                        <a:xfrm>
                          <a:off x="7567295" y="5013960"/>
                          <a:ext cx="546100" cy="374650"/>
                        </a:xfrm>
                        <a:prstGeom prst="ellipse">
                          <a:avLst/>
                        </a:prstGeom>
                        <a:no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18.2pt;margin-top:313.15pt;height:29.5pt;width:43pt;z-index:251680768;v-text-anchor:middle;mso-width-relative:page;mso-height-relative:page;" filled="f" stroked="t" coordsize="21600,21600" o:gfxdata="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0qnDZAAAADQEAAA8AAAAAAAAAAQAgAAAAIgAA&#10;AGRycy9kb3ducmV2LnhtbFBLAQIUABQAAAAIAIdO4kD05Wi4eQIAANsEAAAOAAAAAAAAAAEAIAAA&#10;ACgBAABkcnMvZTJvRG9jLnhtbFBLBQYAAAAABgAGAFkBAAATBgAAAAA=&#10;">
                <v:fill on="f" focussize="0,0"/>
                <v:stroke weight="1pt" color="#0000FF [3204]" miterlimit="8" joinstyle="miter"/>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3685540</wp:posOffset>
                </wp:positionH>
                <wp:positionV relativeFrom="paragraph">
                  <wp:posOffset>1849120</wp:posOffset>
                </wp:positionV>
                <wp:extent cx="571500" cy="31623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5715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15"/>
                                <w:szCs w:val="15"/>
                                <w:lang w:eastAsia="zh-CN"/>
                              </w:rPr>
                            </w:pPr>
                            <w:r>
                              <w:rPr>
                                <w:rFonts w:hint="eastAsia"/>
                                <w:sz w:val="15"/>
                                <w:szCs w:val="15"/>
                                <w:lang w:eastAsia="zh-CN"/>
                              </w:rPr>
                              <w:t>干滩区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2pt;margin-top:145.6pt;height:24.9pt;width:45pt;z-index:251679744;mso-width-relative:page;mso-height-relative:page;" filled="f" stroked="f" coordsize="21600,21600" o:gfxdata="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O0OtwAAAALAQAADwAAAAAAAAABACAAAAAiAAAA&#10;ZHJzL2Rvd25yZXYueG1sUEsBAhQAFAAAAAgAh07iQGkUQ7E8AgAAZwQAAA4AAAAAAAAAAQAgAAAA&#10;KwEAAGRycy9lMm9Eb2MueG1sUEsFBgAAAAAGAAYAWQEAANkFAAAAAA==&#10;">
                <v:fill on="f" focussize="0,0"/>
                <v:stroke on="f" weight="0.5pt"/>
                <v:imagedata o:title=""/>
                <o:lock v:ext="edit" aspectratio="f"/>
                <v:textbox>
                  <w:txbxContent>
                    <w:p>
                      <w:pPr>
                        <w:ind w:left="0" w:leftChars="0" w:firstLine="0" w:firstLineChars="0"/>
                        <w:rPr>
                          <w:rFonts w:hint="eastAsia" w:eastAsia="宋体"/>
                          <w:sz w:val="15"/>
                          <w:szCs w:val="15"/>
                          <w:lang w:eastAsia="zh-CN"/>
                        </w:rPr>
                      </w:pPr>
                      <w:r>
                        <w:rPr>
                          <w:rFonts w:hint="eastAsia"/>
                          <w:sz w:val="15"/>
                          <w:szCs w:val="15"/>
                          <w:lang w:eastAsia="zh-CN"/>
                        </w:rPr>
                        <w:t>干滩区</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4225290</wp:posOffset>
                </wp:positionH>
                <wp:positionV relativeFrom="paragraph">
                  <wp:posOffset>2702560</wp:posOffset>
                </wp:positionV>
                <wp:extent cx="685800" cy="406400"/>
                <wp:effectExtent l="0" t="0" r="0" b="12700"/>
                <wp:wrapNone/>
                <wp:docPr id="63" name="文本框 63"/>
                <wp:cNvGraphicFramePr/>
                <a:graphic xmlns:a="http://schemas.openxmlformats.org/drawingml/2006/main">
                  <a:graphicData uri="http://schemas.microsoft.com/office/word/2010/wordprocessingShape">
                    <wps:wsp>
                      <wps:cNvSpPr txBox="1"/>
                      <wps:spPr>
                        <a:xfrm>
                          <a:off x="5211445" y="3650615"/>
                          <a:ext cx="685800" cy="4064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7pt;margin-top:212.8pt;height:32pt;width:54pt;z-index:251678720;mso-width-relative:page;mso-height-relative:page;" fillcolor="#FFFFFF [3201]" filled="t" stroked="f" coordsize="21600,21600" o:gfxdata="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6frWNYA&#10;AAALAQAADwAAAAAAAAABACAAAAAiAAAAZHJzL2Rvd25yZXYueG1sUEsBAhQAFAAAAAgAh07iQFFW&#10;w1daAgAAnAQAAA4AAAAAAAAAAQAgAAAAJQEAAGRycy9lMm9Eb2MueG1sUEsFBgAAAAAGAAYAWQEA&#10;APEFAAAAAA==&#10;">
                <v:fill on="t" focussize="0,0"/>
                <v:stroke on="f" weight="0.5pt"/>
                <v:imagedata o:title=""/>
                <o:lock v:ext="edit" aspectratio="f"/>
                <v:textbox>
                  <w:txbxContent>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4612640</wp:posOffset>
                </wp:positionH>
                <wp:positionV relativeFrom="paragraph">
                  <wp:posOffset>1982470</wp:posOffset>
                </wp:positionV>
                <wp:extent cx="571500" cy="31623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5715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15"/>
                                <w:szCs w:val="15"/>
                                <w:lang w:eastAsia="zh-CN"/>
                              </w:rPr>
                            </w:pPr>
                            <w:r>
                              <w:rPr>
                                <w:rFonts w:hint="eastAsia"/>
                                <w:sz w:val="15"/>
                                <w:szCs w:val="15"/>
                                <w:lang w:eastAsia="zh-CN"/>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3.2pt;margin-top:156.1pt;height:24.9pt;width:45pt;z-index:251677696;mso-width-relative:page;mso-height-relative:page;" filled="f" stroked="f" coordsize="21600,21600" o:gfxdata="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eQjZ59oAAAALAQAADwAAAAAAAAABACAAAAAiAAAAZHJz&#10;L2Rvd25yZXYueG1sUEsBAhQAFAAAAAgAh07iQNmab0w7AgAAZwQAAA4AAAAAAAAAAQAgAAAAKQEA&#10;AGRycy9lMm9Eb2MueG1sUEsFBgAAAAAGAAYAWQEAANYFAAAAAA==&#10;">
                <v:fill on="f" focussize="0,0"/>
                <v:stroke on="f" weight="0.5pt"/>
                <v:imagedata o:title=""/>
                <o:lock v:ext="edit" aspectratio="f"/>
                <v:textbox>
                  <w:txbxContent>
                    <w:p>
                      <w:pPr>
                        <w:ind w:left="0" w:leftChars="0" w:firstLine="0" w:firstLineChars="0"/>
                        <w:rPr>
                          <w:rFonts w:hint="eastAsia" w:eastAsia="宋体"/>
                          <w:sz w:val="15"/>
                          <w:szCs w:val="15"/>
                          <w:lang w:eastAsia="zh-CN"/>
                        </w:rPr>
                      </w:pPr>
                      <w:r>
                        <w:rPr>
                          <w:rFonts w:hint="eastAsia"/>
                          <w:sz w:val="15"/>
                          <w:szCs w:val="15"/>
                          <w:lang w:eastAsia="zh-CN"/>
                        </w:rPr>
                        <w:t>沉淀池</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5609590</wp:posOffset>
                </wp:positionH>
                <wp:positionV relativeFrom="paragraph">
                  <wp:posOffset>3373120</wp:posOffset>
                </wp:positionV>
                <wp:extent cx="571500" cy="31623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5715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15"/>
                                <w:szCs w:val="15"/>
                                <w:lang w:eastAsia="zh-CN"/>
                              </w:rPr>
                            </w:pPr>
                            <w:r>
                              <w:rPr>
                                <w:rFonts w:hint="eastAsia"/>
                                <w:sz w:val="15"/>
                                <w:szCs w:val="15"/>
                                <w:lang w:eastAsia="zh-CN"/>
                              </w:rPr>
                              <w:t>一破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7pt;margin-top:265.6pt;height:24.9pt;width:45pt;z-index:251676672;mso-width-relative:page;mso-height-relative:page;" filled="f" stroked="f" coordsize="21600,21600" o:gfxdata="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5J/T7bAAAACwEAAA8AAAAAAAAAAQAgAAAAIgAAAGRy&#10;cy9kb3ducmV2LnhtbFBLAQIUABQAAAAIAIdO4kCD5aykOwIAAGcEAAAOAAAAAAAAAAEAIAAAACoB&#10;AABkcnMvZTJvRG9jLnhtbFBLBQYAAAAABgAGAFkBAADXBQAAAAA=&#10;">
                <v:fill on="f" focussize="0,0"/>
                <v:stroke on="f" weight="0.5pt"/>
                <v:imagedata o:title=""/>
                <o:lock v:ext="edit" aspectratio="f"/>
                <v:textbox>
                  <w:txbxContent>
                    <w:p>
                      <w:pPr>
                        <w:ind w:left="0" w:leftChars="0" w:firstLine="0" w:firstLineChars="0"/>
                        <w:rPr>
                          <w:rFonts w:hint="eastAsia" w:eastAsia="宋体"/>
                          <w:sz w:val="15"/>
                          <w:szCs w:val="15"/>
                          <w:lang w:eastAsia="zh-CN"/>
                        </w:rPr>
                      </w:pPr>
                      <w:r>
                        <w:rPr>
                          <w:rFonts w:hint="eastAsia"/>
                          <w:sz w:val="15"/>
                          <w:szCs w:val="15"/>
                          <w:lang w:eastAsia="zh-CN"/>
                        </w:rPr>
                        <w:t>一破</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5984240</wp:posOffset>
                </wp:positionH>
                <wp:positionV relativeFrom="paragraph">
                  <wp:posOffset>3658870</wp:posOffset>
                </wp:positionV>
                <wp:extent cx="571500" cy="31623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5715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15"/>
                                <w:szCs w:val="15"/>
                                <w:lang w:eastAsia="zh-CN"/>
                              </w:rPr>
                            </w:pPr>
                            <w:r>
                              <w:rPr>
                                <w:rFonts w:hint="eastAsia"/>
                                <w:sz w:val="15"/>
                                <w:szCs w:val="15"/>
                                <w:lang w:eastAsia="zh-CN"/>
                              </w:rPr>
                              <w:t>二破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1.2pt;margin-top:288.1pt;height:24.9pt;width:45pt;z-index:251675648;mso-width-relative:page;mso-height-relative:page;" filled="f" stroked="f" coordsize="21600,21600" o:gfxdata="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oTX7cAAAADAEAAA8AAAAAAAAAAQAgAAAAIgAA&#10;AGRycy9kb3ducmV2LnhtbFBLAQIUABQAAAAIAIdO4kDz8zshPQIAAGcEAAAOAAAAAAAAAAEAIAAA&#10;ACsBAABkcnMvZTJvRG9jLnhtbFBLBQYAAAAABgAGAFkBAADaBQAAAAA=&#10;">
                <v:fill on="f" focussize="0,0"/>
                <v:stroke on="f" weight="0.5pt"/>
                <v:imagedata o:title=""/>
                <o:lock v:ext="edit" aspectratio="f"/>
                <v:textbox>
                  <w:txbxContent>
                    <w:p>
                      <w:pPr>
                        <w:ind w:left="0" w:leftChars="0" w:firstLine="0" w:firstLineChars="0"/>
                        <w:rPr>
                          <w:rFonts w:hint="eastAsia" w:eastAsia="宋体"/>
                          <w:sz w:val="15"/>
                          <w:szCs w:val="15"/>
                          <w:lang w:eastAsia="zh-CN"/>
                        </w:rPr>
                      </w:pPr>
                      <w:r>
                        <w:rPr>
                          <w:rFonts w:hint="eastAsia"/>
                          <w:sz w:val="15"/>
                          <w:szCs w:val="15"/>
                          <w:lang w:eastAsia="zh-CN"/>
                        </w:rPr>
                        <w:t>二破</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7082790</wp:posOffset>
                </wp:positionH>
                <wp:positionV relativeFrom="paragraph">
                  <wp:posOffset>3436620</wp:posOffset>
                </wp:positionV>
                <wp:extent cx="571500" cy="31623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5715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15"/>
                                <w:szCs w:val="15"/>
                                <w:lang w:eastAsia="zh-CN"/>
                              </w:rPr>
                            </w:pPr>
                            <w:r>
                              <w:rPr>
                                <w:rFonts w:hint="eastAsia"/>
                                <w:sz w:val="15"/>
                                <w:szCs w:val="15"/>
                                <w:lang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7.7pt;margin-top:270.6pt;height:24.9pt;width:45pt;z-index:251674624;mso-width-relative:page;mso-height-relative:page;" filled="f" stroked="f" coordsize="21600,21600" o:gfxdata="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&#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fD/cx2gAAAA0BAAAPAAAAAAAAAAEAIAAAACIAAABk&#10;cnMvZG93bnJldi54bWxQSwECFAAUAAAACACHTuJAqYz4yT0CAABnBAAADgAAAAAAAAABACAAAAAp&#10;AQAAZHJzL2Uyb0RvYy54bWxQSwUGAAAAAAYABgBZAQAA2AUAAAAA&#10;">
                <v:fill on="f" focussize="0,0"/>
                <v:stroke on="f" weight="0.5pt"/>
                <v:imagedata o:title=""/>
                <o:lock v:ext="edit" aspectratio="f"/>
                <v:textbox>
                  <w:txbxContent>
                    <w:p>
                      <w:pPr>
                        <w:ind w:left="0" w:leftChars="0" w:firstLine="0" w:firstLineChars="0"/>
                        <w:rPr>
                          <w:rFonts w:hint="eastAsia" w:eastAsia="宋体"/>
                          <w:sz w:val="15"/>
                          <w:szCs w:val="15"/>
                          <w:lang w:eastAsia="zh-CN"/>
                        </w:rPr>
                      </w:pPr>
                      <w:r>
                        <w:rPr>
                          <w:rFonts w:hint="eastAsia"/>
                          <w:sz w:val="15"/>
                          <w:szCs w:val="15"/>
                          <w:lang w:eastAsia="zh-CN"/>
                        </w:rPr>
                        <w:t>办公室</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6142990</wp:posOffset>
                </wp:positionH>
                <wp:positionV relativeFrom="paragraph">
                  <wp:posOffset>2757170</wp:posOffset>
                </wp:positionV>
                <wp:extent cx="571500" cy="31623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5715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15"/>
                                <w:szCs w:val="15"/>
                                <w:lang w:eastAsia="zh-CN"/>
                              </w:rPr>
                            </w:pPr>
                            <w:r>
                              <w:rPr>
                                <w:rFonts w:hint="eastAsia"/>
                                <w:sz w:val="15"/>
                                <w:szCs w:val="15"/>
                                <w:lang w:eastAsia="zh-CN"/>
                              </w:rPr>
                              <w:t>精粉池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3.7pt;margin-top:217.1pt;height:24.9pt;width:45pt;z-index:251673600;mso-width-relative:page;mso-height-relative:page;" filled="f" stroked="f" coordsize="21600,21600" o:gfxdata="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Cm39TdsAAAAMAQAADwAAAAAAAAABACAAAAAiAAAA&#10;ZHJzL2Rvd25yZXYueG1sUEsBAhQAFAAAAAgAh07iQGJmP/09AgAAZwQAAA4AAAAAAAAAAQAgAAAA&#10;KgEAAGRycy9lMm9Eb2MueG1sUEsFBgAAAAAGAAYAWQEAANkFAAAAAA==&#10;">
                <v:fill on="f" focussize="0,0"/>
                <v:stroke on="f" weight="0.5pt"/>
                <v:imagedata o:title=""/>
                <o:lock v:ext="edit" aspectratio="f"/>
                <v:textbox>
                  <w:txbxContent>
                    <w:p>
                      <w:pPr>
                        <w:ind w:left="0" w:leftChars="0" w:firstLine="0" w:firstLineChars="0"/>
                        <w:rPr>
                          <w:rFonts w:hint="eastAsia" w:eastAsia="宋体"/>
                          <w:sz w:val="15"/>
                          <w:szCs w:val="15"/>
                          <w:lang w:eastAsia="zh-CN"/>
                        </w:rPr>
                      </w:pPr>
                      <w:r>
                        <w:rPr>
                          <w:rFonts w:hint="eastAsia"/>
                          <w:sz w:val="15"/>
                          <w:szCs w:val="15"/>
                          <w:lang w:eastAsia="zh-CN"/>
                        </w:rPr>
                        <w:t>精粉池</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6428740</wp:posOffset>
                </wp:positionH>
                <wp:positionV relativeFrom="paragraph">
                  <wp:posOffset>3246120</wp:posOffset>
                </wp:positionV>
                <wp:extent cx="571500" cy="316230"/>
                <wp:effectExtent l="0" t="0" r="0" b="7620"/>
                <wp:wrapNone/>
                <wp:docPr id="55" name="文本框 55"/>
                <wp:cNvGraphicFramePr/>
                <a:graphic xmlns:a="http://schemas.openxmlformats.org/drawingml/2006/main">
                  <a:graphicData uri="http://schemas.microsoft.com/office/word/2010/wordprocessingShape">
                    <wps:wsp>
                      <wps:cNvSpPr txBox="1"/>
                      <wps:spPr>
                        <a:xfrm>
                          <a:off x="7503795" y="4397375"/>
                          <a:ext cx="5715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sz w:val="15"/>
                                <w:szCs w:val="15"/>
                                <w:lang w:eastAsia="zh-CN"/>
                              </w:rPr>
                            </w:pPr>
                            <w:r>
                              <w:rPr>
                                <w:rFonts w:hint="eastAsia"/>
                                <w:sz w:val="15"/>
                                <w:szCs w:val="15"/>
                                <w:lang w:eastAsia="zh-CN"/>
                              </w:rPr>
                              <w:t>生产车间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6.2pt;margin-top:255.6pt;height:24.9pt;width:45pt;z-index:251672576;mso-width-relative:page;mso-height-relative:page;" filled="f" stroked="f" coordsize="21600,21600" o:gfxdata="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L+TdfaAAAADQEAAA8AAAAA&#10;AAAAAQAgAAAAIgAAAGRycy9kb3ducmV2LnhtbFBLAQIUABQAAAAIAIdO4kBwM+Q7SwIAAHMEAAAO&#10;AAAAAAAAAAEAIAAAACkBAABkcnMvZTJvRG9jLnhtbFBLBQYAAAAABgAGAFkBAADmBQAAAAA=&#10;">
                <v:fill on="f" focussize="0,0"/>
                <v:stroke on="f" weight="0.5pt"/>
                <v:imagedata o:title=""/>
                <o:lock v:ext="edit" aspectratio="f"/>
                <v:textbox>
                  <w:txbxContent>
                    <w:p>
                      <w:pPr>
                        <w:ind w:left="0" w:leftChars="0" w:firstLine="0" w:firstLineChars="0"/>
                        <w:rPr>
                          <w:rFonts w:hint="eastAsia" w:eastAsia="宋体"/>
                          <w:sz w:val="15"/>
                          <w:szCs w:val="15"/>
                          <w:lang w:eastAsia="zh-CN"/>
                        </w:rPr>
                      </w:pPr>
                      <w:r>
                        <w:rPr>
                          <w:rFonts w:hint="eastAsia"/>
                          <w:sz w:val="15"/>
                          <w:szCs w:val="15"/>
                          <w:lang w:eastAsia="zh-CN"/>
                        </w:rPr>
                        <w:t>生产车间</w:t>
                      </w:r>
                    </w:p>
                  </w:txbxContent>
                </v:textbox>
              </v:shape>
            </w:pict>
          </mc:Fallback>
        </mc:AlternateContent>
      </w:r>
      <w:r>
        <w:rPr>
          <w:rFonts w:hint="eastAsia" w:ascii="Times New Roman" w:hAnsi="Times New Roman" w:cs="Times New Roman"/>
          <w:b/>
          <w:bCs/>
          <w:color w:val="000000" w:themeColor="text1"/>
          <w:sz w:val="21"/>
          <w:szCs w:val="21"/>
          <w:lang w:val="en-US" w:eastAsia="zh-CN"/>
          <w14:textFill>
            <w14:solidFill>
              <w14:schemeClr w14:val="tx1"/>
            </w14:solidFill>
          </w14:textFill>
        </w:rPr>
        <w:drawing>
          <wp:inline distT="0" distB="0" distL="114300" distR="114300">
            <wp:extent cx="7653020" cy="4556760"/>
            <wp:effectExtent l="0" t="0" r="5080" b="15240"/>
            <wp:docPr id="21" name="图片 21" descr="dd2dca924bfdb80a4d8737596a015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d2dca924bfdb80a4d8737596a015ec"/>
                    <pic:cNvPicPr>
                      <a:picLocks noChangeAspect="1"/>
                    </pic:cNvPicPr>
                  </pic:nvPicPr>
                  <pic:blipFill>
                    <a:blip r:embed="rId19"/>
                    <a:srcRect l="7142" t="11755" r="5028" b="11275"/>
                    <a:stretch>
                      <a:fillRect/>
                    </a:stretch>
                  </pic:blipFill>
                  <pic:spPr>
                    <a:xfrm>
                      <a:off x="0" y="0"/>
                      <a:ext cx="7653020" cy="4556760"/>
                    </a:xfrm>
                    <a:prstGeom prst="rect">
                      <a:avLst/>
                    </a:prstGeom>
                  </pic:spPr>
                </pic:pic>
              </a:graphicData>
            </a:graphic>
          </wp:inline>
        </w:drawing>
      </w:r>
    </w:p>
    <w:p>
      <w:pPr>
        <w:pStyle w:val="8"/>
        <w:ind w:left="0" w:leftChars="0"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图</w:t>
      </w:r>
      <w:r>
        <w:rPr>
          <w:rFonts w:hint="eastAsia" w:ascii="Times New Roman" w:hAnsi="Times New Roman" w:cs="Times New Roman"/>
          <w:b/>
          <w:bCs/>
          <w:color w:val="000000" w:themeColor="text1"/>
          <w:sz w:val="21"/>
          <w:szCs w:val="21"/>
          <w:lang w:val="en-US" w:eastAsia="zh-CN"/>
          <w14:textFill>
            <w14:solidFill>
              <w14:schemeClr w14:val="tx1"/>
            </w14:solidFill>
          </w14:textFill>
        </w:rPr>
        <w:t>3.2-2 验收时期厂区平面布置图</w:t>
      </w:r>
    </w:p>
    <w:p>
      <w:pPr>
        <w:pStyle w:val="8"/>
        <w:ind w:left="0" w:leftChars="0"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p>
    <w:p>
      <w:pPr>
        <w:pStyle w:val="8"/>
        <w:ind w:left="0" w:leftChars="0"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sectPr>
          <w:pgSz w:w="16838" w:h="11906" w:orient="landscape"/>
          <w:pgMar w:top="1633" w:right="1553" w:bottom="1633" w:left="1553" w:header="851" w:footer="794" w:gutter="0"/>
          <w:pgBorders>
            <w:top w:val="none" w:sz="0" w:space="0"/>
            <w:left w:val="none" w:sz="0" w:space="0"/>
            <w:bottom w:val="none" w:sz="0" w:space="0"/>
            <w:right w:val="none" w:sz="0" w:space="0"/>
          </w:pgBorders>
          <w:pgNumType w:fmt="decimal"/>
          <w:cols w:space="0" w:num="1"/>
          <w:docGrid w:type="lines" w:linePitch="332" w:charSpace="0"/>
        </w:sectPr>
      </w:pPr>
      <w:r>
        <w:rPr>
          <w:sz w:val="21"/>
        </w:rPr>
        <mc:AlternateContent>
          <mc:Choice Requires="wps">
            <w:drawing>
              <wp:anchor distT="0" distB="0" distL="114300" distR="114300" simplePos="0" relativeHeight="251669504" behindDoc="0" locked="0" layoutInCell="1" allowOverlap="1">
                <wp:simplePos x="0" y="0"/>
                <wp:positionH relativeFrom="column">
                  <wp:posOffset>2930525</wp:posOffset>
                </wp:positionH>
                <wp:positionV relativeFrom="paragraph">
                  <wp:posOffset>4477385</wp:posOffset>
                </wp:positionV>
                <wp:extent cx="2813685" cy="46101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2813685" cy="4610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r>
                              <w:rPr>
                                <w:rFonts w:hint="eastAsia" w:ascii="Times New Roman" w:hAnsi="Times New Roman" w:cs="Times New Roman"/>
                                <w:b/>
                                <w:bCs/>
                                <w:color w:val="000000" w:themeColor="text1"/>
                                <w:sz w:val="21"/>
                                <w:szCs w:val="21"/>
                                <w:lang w:eastAsia="zh-CN"/>
                                <w14:textFill>
                                  <w14:solidFill>
                                    <w14:schemeClr w14:val="tx1"/>
                                  </w14:solidFill>
                                </w14:textFill>
                              </w:rPr>
                              <w:t>图</w:t>
                            </w:r>
                            <w:r>
                              <w:rPr>
                                <w:rFonts w:hint="eastAsia" w:ascii="Times New Roman" w:hAnsi="Times New Roman" w:cs="Times New Roman"/>
                                <w:b/>
                                <w:bCs/>
                                <w:color w:val="000000" w:themeColor="text1"/>
                                <w:sz w:val="21"/>
                                <w:szCs w:val="21"/>
                                <w:lang w:val="en-US" w:eastAsia="zh-CN"/>
                                <w14:textFill>
                                  <w14:solidFill>
                                    <w14:schemeClr w14:val="tx1"/>
                                  </w14:solidFill>
                                </w14:textFill>
                              </w:rPr>
                              <w:t>3.2-2 验收时期厂区平面布置图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75pt;margin-top:352.55pt;height:36.3pt;width:221.55pt;z-index:251669504;mso-width-relative:page;mso-height-relative:page;" filled="f" stroked="f" coordsize="21600,21600" o:gfxdata="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&#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NNZtsAAAALAQAADwAAAAAAAAABACAAAAAiAAAA&#10;ZHJzL2Rvd25yZXYueG1sUEsBAhQAFAAAAAgAh07iQKj9Rx49AgAAaAQAAA4AAAAAAAAAAQAgAAAA&#10;KgEAAGRycy9lMm9Eb2MueG1sUEsFBgAAAAAGAAYAWQEAANkFAAAAAA==&#10;">
                <v:fill on="f" focussize="0,0"/>
                <v:stroke on="f" weight="0.5pt"/>
                <v:imagedata o:title=""/>
                <o:lock v:ext="edit" aspectratio="f"/>
                <v:textbox>
                  <w:txbxContent>
                    <w:p>
                      <w:pPr>
                        <w:rPr>
                          <w:rFonts w:hint="eastAsia"/>
                          <w:lang w:eastAsia="zh-CN"/>
                        </w:rPr>
                      </w:pPr>
                      <w:r>
                        <w:rPr>
                          <w:rFonts w:hint="eastAsia" w:ascii="Times New Roman" w:hAnsi="Times New Roman" w:cs="Times New Roman"/>
                          <w:b/>
                          <w:bCs/>
                          <w:color w:val="000000" w:themeColor="text1"/>
                          <w:sz w:val="21"/>
                          <w:szCs w:val="21"/>
                          <w:lang w:eastAsia="zh-CN"/>
                          <w14:textFill>
                            <w14:solidFill>
                              <w14:schemeClr w14:val="tx1"/>
                            </w14:solidFill>
                          </w14:textFill>
                        </w:rPr>
                        <w:t>图</w:t>
                      </w:r>
                      <w:r>
                        <w:rPr>
                          <w:rFonts w:hint="eastAsia" w:ascii="Times New Roman" w:hAnsi="Times New Roman" w:cs="Times New Roman"/>
                          <w:b/>
                          <w:bCs/>
                          <w:color w:val="000000" w:themeColor="text1"/>
                          <w:sz w:val="21"/>
                          <w:szCs w:val="21"/>
                          <w:lang w:val="en-US" w:eastAsia="zh-CN"/>
                          <w14:textFill>
                            <w14:solidFill>
                              <w14:schemeClr w14:val="tx1"/>
                            </w14:solidFill>
                          </w14:textFill>
                        </w:rPr>
                        <w:t>3.2-2 验收时期厂区平面布置图</w:t>
                      </w:r>
                    </w:p>
                  </w:txbxContent>
                </v:textbox>
              </v:shape>
            </w:pict>
          </mc:Fallback>
        </mc:AlternateContent>
      </w:r>
    </w:p>
    <w:p>
      <w:pPr>
        <w:pStyle w:val="8"/>
        <w:ind w:left="0" w:leftChars="0"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p>
    <w:p>
      <w:pPr>
        <w:pStyle w:val="8"/>
        <w:ind w:left="0" w:leftChars="0" w:firstLine="0" w:firstLineChars="0"/>
        <w:jc w:val="center"/>
      </w:pPr>
      <w:r>
        <w:drawing>
          <wp:anchor distT="0" distB="0" distL="114300" distR="114300" simplePos="0" relativeHeight="251685888" behindDoc="0" locked="0" layoutInCell="1" allowOverlap="1">
            <wp:simplePos x="0" y="0"/>
            <wp:positionH relativeFrom="column">
              <wp:posOffset>5189220</wp:posOffset>
            </wp:positionH>
            <wp:positionV relativeFrom="paragraph">
              <wp:posOffset>113030</wp:posOffset>
            </wp:positionV>
            <wp:extent cx="294640" cy="810895"/>
            <wp:effectExtent l="0" t="0" r="10160" b="8255"/>
            <wp:wrapNone/>
            <wp:docPr id="74" name="图片 2" descr="营口地区风向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descr="营口地区风向标"/>
                    <pic:cNvPicPr>
                      <a:picLocks noChangeAspect="1"/>
                    </pic:cNvPicPr>
                  </pic:nvPicPr>
                  <pic:blipFill>
                    <a:blip r:embed="rId18"/>
                    <a:stretch>
                      <a:fillRect/>
                    </a:stretch>
                  </pic:blipFill>
                  <pic:spPr>
                    <a:xfrm>
                      <a:off x="0" y="0"/>
                      <a:ext cx="294640" cy="810895"/>
                    </a:xfrm>
                    <a:prstGeom prst="rect">
                      <a:avLst/>
                    </a:prstGeom>
                    <a:noFill/>
                    <a:ln>
                      <a:noFill/>
                    </a:ln>
                  </pic:spPr>
                </pic:pic>
              </a:graphicData>
            </a:graphic>
          </wp:anchor>
        </w:drawing>
      </w:r>
      <w:r>
        <w:rPr>
          <w:sz w:val="24"/>
        </w:rPr>
        <mc:AlternateContent>
          <mc:Choice Requires="wps">
            <w:drawing>
              <wp:anchor distT="0" distB="0" distL="114300" distR="114300" simplePos="0" relativeHeight="251666432" behindDoc="0" locked="0" layoutInCell="1" allowOverlap="1">
                <wp:simplePos x="0" y="0"/>
                <wp:positionH relativeFrom="column">
                  <wp:posOffset>1303020</wp:posOffset>
                </wp:positionH>
                <wp:positionV relativeFrom="paragraph">
                  <wp:posOffset>1242695</wp:posOffset>
                </wp:positionV>
                <wp:extent cx="902335" cy="340995"/>
                <wp:effectExtent l="0" t="0" r="0" b="0"/>
                <wp:wrapNone/>
                <wp:docPr id="48" name="文本框 48"/>
                <wp:cNvGraphicFramePr/>
                <a:graphic xmlns:a="http://schemas.openxmlformats.org/drawingml/2006/main">
                  <a:graphicData uri="http://schemas.microsoft.com/office/word/2010/wordprocessingShape">
                    <wps:wsp>
                      <wps:cNvSpPr txBox="1"/>
                      <wps:spPr>
                        <a:xfrm>
                          <a:off x="2670810" y="2287270"/>
                          <a:ext cx="902335" cy="340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b/>
                                <w:bCs/>
                                <w:color w:val="FF0000"/>
                                <w:sz w:val="21"/>
                                <w:szCs w:val="21"/>
                                <w:lang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6pt;margin-top:97.85pt;height:26.85pt;width:71.05pt;z-index:251666432;mso-width-relative:page;mso-height-relative:page;" filled="f" stroked="f" coordsize="21600,21600" o:gfxdata="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gqKodwAAAALAQAADwAAAAAA&#10;AAABACAAAAAiAAAAZHJzL2Rvd25yZXYueG1sUEsBAhQAFAAAAAgAh07iQGX2d4lIAgAAcwQAAA4A&#10;AAAAAAAAAQAgAAAAKwEAAGRycy9lMm9Eb2MueG1sUEsFBgAAAAAGAAYAWQEAAOUFA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b/>
                          <w:bCs/>
                          <w:color w:val="FF0000"/>
                          <w:sz w:val="21"/>
                          <w:szCs w:val="21"/>
                          <w:lang w:eastAsia="zh-CN"/>
                        </w:rPr>
                        <w:t>本项目</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1263650</wp:posOffset>
                </wp:positionH>
                <wp:positionV relativeFrom="paragraph">
                  <wp:posOffset>1184275</wp:posOffset>
                </wp:positionV>
                <wp:extent cx="463550" cy="53975"/>
                <wp:effectExtent l="635" t="7620" r="12065" b="14605"/>
                <wp:wrapNone/>
                <wp:docPr id="54" name="直接连接符 54"/>
                <wp:cNvGraphicFramePr/>
                <a:graphic xmlns:a="http://schemas.openxmlformats.org/drawingml/2006/main">
                  <a:graphicData uri="http://schemas.microsoft.com/office/word/2010/wordprocessingShape">
                    <wps:wsp>
                      <wps:cNvCnPr/>
                      <wps:spPr>
                        <a:xfrm flipV="1">
                          <a:off x="0" y="0"/>
                          <a:ext cx="463550" cy="5397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9.5pt;margin-top:93.25pt;height:4.25pt;width:36.5pt;z-index:251671552;mso-width-relative:page;mso-height-relative:page;" filled="f" stroked="t" coordsize="21600,21600" o:gfxdata="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UN0bD0wAAAAsBAAAPAAAAAAAAAAEAIAAAACIAAABkcnMvZG93bnJldi54bWxQSwECFAAUAAAA&#10;CACHTuJAprk5O/MBAADBAwAADgAAAAAAAAABACAAAAAiAQAAZHJzL2Uyb0RvYy54bWxQSwUGAAAA&#10;AAYABgBZAQAAhwUAAAAA&#10;">
                <v:fill on="f" focussize="0,0"/>
                <v:stroke weight="1.25pt" color="#FF0000 [3204]" miterlimit="8" joinstyle="miter"/>
                <v:imagedata o:title=""/>
                <o:lock v:ext="edit" aspectratio="f"/>
              </v:line>
            </w:pict>
          </mc:Fallback>
        </mc:AlternateContent>
      </w:r>
      <w:r>
        <w:drawing>
          <wp:inline distT="0" distB="0" distL="114300" distR="114300">
            <wp:extent cx="5475605" cy="2936875"/>
            <wp:effectExtent l="0" t="0" r="10795" b="1587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20"/>
                    <a:stretch>
                      <a:fillRect/>
                    </a:stretch>
                  </pic:blipFill>
                  <pic:spPr>
                    <a:xfrm>
                      <a:off x="0" y="0"/>
                      <a:ext cx="5475605" cy="2936875"/>
                    </a:xfrm>
                    <a:prstGeom prst="rect">
                      <a:avLst/>
                    </a:prstGeom>
                    <a:noFill/>
                    <a:ln>
                      <a:noFill/>
                    </a:ln>
                  </pic:spPr>
                </pic:pic>
              </a:graphicData>
            </a:graphic>
          </wp:inline>
        </w:drawing>
      </w:r>
      <w:r>
        <w:rPr>
          <w:sz w:val="24"/>
        </w:rPr>
        <mc:AlternateContent>
          <mc:Choice Requires="wps">
            <w:drawing>
              <wp:anchor distT="0" distB="0" distL="114300" distR="114300" simplePos="0" relativeHeight="251662336" behindDoc="0" locked="0" layoutInCell="1" allowOverlap="1">
                <wp:simplePos x="0" y="0"/>
                <wp:positionH relativeFrom="column">
                  <wp:posOffset>1200150</wp:posOffset>
                </wp:positionH>
                <wp:positionV relativeFrom="paragraph">
                  <wp:posOffset>1230630</wp:posOffset>
                </wp:positionV>
                <wp:extent cx="54610" cy="264795"/>
                <wp:effectExtent l="7620" t="1905" r="13970" b="19050"/>
                <wp:wrapNone/>
                <wp:docPr id="44" name="直接连接符 44"/>
                <wp:cNvGraphicFramePr/>
                <a:graphic xmlns:a="http://schemas.openxmlformats.org/drawingml/2006/main">
                  <a:graphicData uri="http://schemas.microsoft.com/office/word/2010/wordprocessingShape">
                    <wps:wsp>
                      <wps:cNvCnPr/>
                      <wps:spPr>
                        <a:xfrm flipH="1">
                          <a:off x="2682240" y="2172335"/>
                          <a:ext cx="54610" cy="26479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94.5pt;margin-top:96.9pt;height:20.85pt;width:4.3pt;z-index:251662336;mso-width-relative:page;mso-height-relative:page;" filled="f" stroked="t" coordsize="21600,21600" o:gfxdata="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7MTgHWAAAACwEAAA8AAAAAAAAAAQAgAAAAIgAAAGRycy9kb3du&#10;cmV2LnhtbFBLAQIUABQAAAAIAIdO4kDCOXBJAQIAAM0DAAAOAAAAAAAAAAEAIAAAACUBAABkcnMv&#10;ZTJvRG9jLnhtbFBLBQYAAAAABgAGAFkBAACYBQAAAAA=&#10;">
                <v:fill on="f" focussize="0,0"/>
                <v:stroke weight="1.2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2165350</wp:posOffset>
                </wp:positionH>
                <wp:positionV relativeFrom="paragraph">
                  <wp:posOffset>1670050</wp:posOffset>
                </wp:positionV>
                <wp:extent cx="304800" cy="152400"/>
                <wp:effectExtent l="3810" t="6985" r="15240" b="12065"/>
                <wp:wrapNone/>
                <wp:docPr id="38" name="直接连接符 38"/>
                <wp:cNvGraphicFramePr/>
                <a:graphic xmlns:a="http://schemas.openxmlformats.org/drawingml/2006/main">
                  <a:graphicData uri="http://schemas.microsoft.com/office/word/2010/wordprocessingShape">
                    <wps:wsp>
                      <wps:cNvCnPr/>
                      <wps:spPr>
                        <a:xfrm flipH="1" flipV="1">
                          <a:off x="0" y="0"/>
                          <a:ext cx="304800" cy="1524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170.5pt;margin-top:131.5pt;height:12pt;width:24pt;z-index:251670528;mso-width-relative:page;mso-height-relative:page;" filled="f" stroked="t" coordsize="21600,21600" o:gfxdata="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o6hh1gAAAAsBAAAPAAAAAAAAAAEAIAAAACIAAABkcnMvZG93bnJldi54bWxQSwEC&#10;FAAUAAAACACHTuJA8YCJdfYBAADMAwAADgAAAAAAAAABACAAAAAlAQAAZHJzL2Uyb0RvYy54bWxQ&#10;SwUGAAAAAAYABgBZAQAAjQUAAAAA&#10;">
                <v:fill on="f" focussize="0,0"/>
                <v:stroke weight="1.2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1193800</wp:posOffset>
                </wp:positionH>
                <wp:positionV relativeFrom="paragraph">
                  <wp:posOffset>1504950</wp:posOffset>
                </wp:positionV>
                <wp:extent cx="1009650" cy="171450"/>
                <wp:effectExtent l="1270" t="7620" r="17780" b="11430"/>
                <wp:wrapNone/>
                <wp:docPr id="46" name="直接连接符 46"/>
                <wp:cNvGraphicFramePr/>
                <a:graphic xmlns:a="http://schemas.openxmlformats.org/drawingml/2006/main">
                  <a:graphicData uri="http://schemas.microsoft.com/office/word/2010/wordprocessingShape">
                    <wps:wsp>
                      <wps:cNvCnPr/>
                      <wps:spPr>
                        <a:xfrm flipH="1" flipV="1">
                          <a:off x="0" y="0"/>
                          <a:ext cx="1009650" cy="17145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94pt;margin-top:118.5pt;height:13.5pt;width:79.5pt;z-index:251664384;mso-width-relative:page;mso-height-relative:page;" filled="f" stroked="t" coordsize="21600,21600" o:gfxdata="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5sQY7VAAAACwEAAA8AAAAAAAAAAQAgAAAAIgAAAGRycy9kb3ducmV2LnhtbFBL&#10;AQIUABQAAAAIAIdO4kCMZ7iE+QEAAM0DAAAOAAAAAAAAAAEAIAAAACQBAABkcnMvZTJvRG9jLnht&#10;bFBLBQYAAAAABgAGAFkBAACPBQAAAAA=&#10;">
                <v:fill on="f" focussize="0,0"/>
                <v:stroke weight="1.2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2914015</wp:posOffset>
                </wp:positionH>
                <wp:positionV relativeFrom="paragraph">
                  <wp:posOffset>959485</wp:posOffset>
                </wp:positionV>
                <wp:extent cx="1075690" cy="340995"/>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075690" cy="340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sz w:val="18"/>
                                <w:szCs w:val="18"/>
                                <w:lang w:eastAsia="zh-CN"/>
                              </w:rPr>
                            </w:pPr>
                            <w:r>
                              <w:rPr>
                                <w:rFonts w:hint="eastAsia"/>
                                <w:b/>
                                <w:bCs/>
                                <w:color w:val="FFFF00"/>
                                <w:sz w:val="18"/>
                                <w:szCs w:val="18"/>
                                <w:lang w:eastAsia="zh-CN"/>
                              </w:rPr>
                              <w:t>张家堡村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9.45pt;margin-top:75.55pt;height:26.85pt;width:84.7pt;z-index:251667456;mso-width-relative:page;mso-height-relative:page;" filled="f" stroked="f" coordsize="21600,21600" o:gfxdata="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&#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Nk+Fu3AAAAAsBAAAPAAAAAAAAAAEAIAAAACIAAABk&#10;cnMvZG93bnJldi54bWxQSwECFAAUAAAACACHTuJAt7I/NTsCAABoBAAADgAAAAAAAAABACAAAAAr&#10;AQAAZHJzL2Uyb0RvYy54bWxQSwUGAAAAAAYABgBZAQAA2AUAAAAA&#10;">
                <v:fill on="f" focussize="0,0"/>
                <v:stroke on="f" weight="0.5pt"/>
                <v:imagedata o:title=""/>
                <o:lock v:ext="edit" aspectratio="f"/>
                <v:textbox>
                  <w:txbxContent>
                    <w:p>
                      <w:pPr>
                        <w:rPr>
                          <w:rFonts w:hint="eastAsia" w:eastAsia="宋体"/>
                          <w:b/>
                          <w:bCs/>
                          <w:color w:val="FFFF00"/>
                          <w:sz w:val="18"/>
                          <w:szCs w:val="18"/>
                          <w:lang w:eastAsia="zh-CN"/>
                        </w:rPr>
                      </w:pPr>
                      <w:r>
                        <w:rPr>
                          <w:rFonts w:hint="eastAsia"/>
                          <w:b/>
                          <w:bCs/>
                          <w:color w:val="FFFF00"/>
                          <w:sz w:val="18"/>
                          <w:szCs w:val="18"/>
                          <w:lang w:eastAsia="zh-CN"/>
                        </w:rPr>
                        <w:t>张家堡村</w:t>
                      </w:r>
                    </w:p>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791210</wp:posOffset>
                </wp:positionH>
                <wp:positionV relativeFrom="paragraph">
                  <wp:posOffset>2575560</wp:posOffset>
                </wp:positionV>
                <wp:extent cx="1075690" cy="34099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075690" cy="3409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FF00"/>
                                <w:sz w:val="18"/>
                                <w:szCs w:val="18"/>
                                <w:lang w:eastAsia="zh-CN"/>
                              </w:rPr>
                            </w:pPr>
                            <w:r>
                              <w:rPr>
                                <w:rFonts w:hint="eastAsia"/>
                                <w:b/>
                                <w:bCs/>
                                <w:color w:val="FFFF00"/>
                                <w:sz w:val="18"/>
                                <w:szCs w:val="18"/>
                                <w:lang w:eastAsia="zh-CN"/>
                              </w:rPr>
                              <w:t>马门街村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3pt;margin-top:202.8pt;height:26.85pt;width:84.7pt;z-index:251668480;mso-width-relative:page;mso-height-relative:page;" filled="f" stroked="f" coordsize="21600,21600" o:gfxdata="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&#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1+oiO2wAAAAsBAAAPAAAAAAAAAAEAIAAAACIAAABk&#10;cnMvZG93bnJldi54bWxQSwECFAAUAAAACACHTuJAIslpvjwCAABoBAAADgAAAAAAAAABACAAAAAq&#10;AQAAZHJzL2Uyb0RvYy54bWxQSwUGAAAAAAYABgBZAQAA2AUAAAAA&#10;">
                <v:fill on="f" focussize="0,0"/>
                <v:stroke on="f" weight="0.5pt"/>
                <v:imagedata o:title=""/>
                <o:lock v:ext="edit" aspectratio="f"/>
                <v:textbox>
                  <w:txbxContent>
                    <w:p>
                      <w:pPr>
                        <w:rPr>
                          <w:rFonts w:hint="eastAsia" w:eastAsia="宋体"/>
                          <w:b/>
                          <w:bCs/>
                          <w:color w:val="FFFF00"/>
                          <w:sz w:val="18"/>
                          <w:szCs w:val="18"/>
                          <w:lang w:eastAsia="zh-CN"/>
                        </w:rPr>
                      </w:pPr>
                      <w:r>
                        <w:rPr>
                          <w:rFonts w:hint="eastAsia"/>
                          <w:b/>
                          <w:bCs/>
                          <w:color w:val="FFFF00"/>
                          <w:sz w:val="18"/>
                          <w:szCs w:val="18"/>
                          <w:lang w:eastAsia="zh-CN"/>
                        </w:rPr>
                        <w:t>马门街村</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2468880</wp:posOffset>
                </wp:positionH>
                <wp:positionV relativeFrom="paragraph">
                  <wp:posOffset>1606550</wp:posOffset>
                </wp:positionV>
                <wp:extent cx="89535" cy="229870"/>
                <wp:effectExtent l="7620" t="3175" r="17145" b="14605"/>
                <wp:wrapNone/>
                <wp:docPr id="47" name="直接连接符 47"/>
                <wp:cNvGraphicFramePr/>
                <a:graphic xmlns:a="http://schemas.openxmlformats.org/drawingml/2006/main">
                  <a:graphicData uri="http://schemas.microsoft.com/office/word/2010/wordprocessingShape">
                    <wps:wsp>
                      <wps:cNvCnPr/>
                      <wps:spPr>
                        <a:xfrm flipH="1">
                          <a:off x="0" y="0"/>
                          <a:ext cx="89535" cy="22987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94.4pt;margin-top:126.5pt;height:18.1pt;width:7.05pt;z-index:251665408;mso-width-relative:page;mso-height-relative:page;" filled="f" stroked="t" coordsize="21600,21600" o:gfxdata="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QaJINYAAAALAQAADwAAAAAAAAABACAAAAAiAAAAZHJzL2Rvd25yZXYueG1sUEsBAhQA&#10;FAAAAAgAh07iQNdCx1z0AQAAwQMAAA4AAAAAAAAAAQAgAAAAJQEAAGRycy9lMm9Eb2MueG1sUEsF&#10;BgAAAAAGAAYAWQEAAIsFAAAAAA==&#10;">
                <v:fill on="f" focussize="0,0"/>
                <v:stroke weight="1.2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1729105</wp:posOffset>
                </wp:positionH>
                <wp:positionV relativeFrom="paragraph">
                  <wp:posOffset>1186180</wp:posOffset>
                </wp:positionV>
                <wp:extent cx="846455" cy="420370"/>
                <wp:effectExtent l="3810" t="6985" r="6985" b="10795"/>
                <wp:wrapNone/>
                <wp:docPr id="45" name="直接连接符 45"/>
                <wp:cNvGraphicFramePr/>
                <a:graphic xmlns:a="http://schemas.openxmlformats.org/drawingml/2006/main">
                  <a:graphicData uri="http://schemas.microsoft.com/office/word/2010/wordprocessingShape">
                    <wps:wsp>
                      <wps:cNvCnPr/>
                      <wps:spPr>
                        <a:xfrm>
                          <a:off x="0" y="0"/>
                          <a:ext cx="846455" cy="42037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6.15pt;margin-top:93.4pt;height:33.1pt;width:66.65pt;z-index:251663360;mso-width-relative:page;mso-height-relative:page;" filled="f" stroked="t" coordsize="21600,21600" o:gfxdata="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K&#10;4vjT1wAAAAsBAAAPAAAAAAAAAAEAIAAAACIAAABkcnMvZG93bnJldi54bWxQSwECFAAUAAAACACH&#10;TuJAuVPo0OwBAAC4AwAADgAAAAAAAAABACAAAAAmAQAAZHJzL2Uyb0RvYy54bWxQSwUGAAAAAAYA&#10;BgBZAQAAhAUAAAAA&#10;">
                <v:fill on="f" focussize="0,0"/>
                <v:stroke weight="1.25pt" color="#FF0000 [3204]" miterlimit="8" joinstyle="miter"/>
                <v:imagedata o:title=""/>
                <o:lock v:ext="edit" aspectratio="f"/>
              </v:line>
            </w:pict>
          </mc:Fallback>
        </mc:AlternateContent>
      </w:r>
    </w:p>
    <w:p>
      <w:pPr>
        <w:pStyle w:val="8"/>
        <w:ind w:left="0" w:leftChars="0" w:firstLine="0" w:firstLineChars="0"/>
        <w:jc w:val="center"/>
        <w:rPr>
          <w:rFonts w:hint="eastAsia" w:ascii="Times New Roman" w:hAnsi="Times New Roman" w:cs="Times New Roman"/>
          <w:b/>
          <w:bCs/>
          <w:color w:val="000000" w:themeColor="text1"/>
          <w:sz w:val="21"/>
          <w:szCs w:val="21"/>
          <w:lang w:val="en-US" w:eastAsia="zh-CN"/>
          <w14:textFill>
            <w14:solidFill>
              <w14:schemeClr w14:val="tx1"/>
            </w14:solidFill>
          </w14:textFill>
        </w:rPr>
      </w:pPr>
      <w:r>
        <w:rPr>
          <w:rFonts w:hint="eastAsia" w:ascii="Times New Roman" w:hAnsi="Times New Roman" w:cs="Times New Roman"/>
          <w:b/>
          <w:bCs/>
          <w:color w:val="000000" w:themeColor="text1"/>
          <w:sz w:val="21"/>
          <w:szCs w:val="21"/>
          <w:lang w:eastAsia="zh-CN"/>
          <w14:textFill>
            <w14:solidFill>
              <w14:schemeClr w14:val="tx1"/>
            </w14:solidFill>
          </w14:textFill>
        </w:rPr>
        <w:t>图</w:t>
      </w:r>
      <w:r>
        <w:rPr>
          <w:rFonts w:hint="eastAsia" w:ascii="Times New Roman" w:hAnsi="Times New Roman" w:cs="Times New Roman"/>
          <w:b/>
          <w:bCs/>
          <w:color w:val="000000" w:themeColor="text1"/>
          <w:sz w:val="21"/>
          <w:szCs w:val="21"/>
          <w:lang w:val="en-US" w:eastAsia="zh-CN"/>
          <w14:textFill>
            <w14:solidFill>
              <w14:schemeClr w14:val="tx1"/>
            </w14:solidFill>
          </w14:textFill>
        </w:rPr>
        <w:t>3.2-3 周围环境图</w:t>
      </w:r>
    </w:p>
    <w:p>
      <w:pPr>
        <w:pStyle w:val="8"/>
        <w:ind w:left="0" w:leftChars="0" w:firstLine="0" w:firstLineChars="0"/>
        <w:jc w:val="center"/>
        <w:rPr>
          <w:rFonts w:hint="eastAsia" w:ascii="Times New Roman" w:hAnsi="Times New Roman" w:cs="Times New Roman"/>
          <w:b/>
          <w:bCs/>
          <w:color w:val="0000FF"/>
          <w:sz w:val="21"/>
          <w:szCs w:val="21"/>
          <w:lang w:val="en-US" w:eastAsia="zh-CN"/>
        </w:rPr>
      </w:pPr>
      <w:r>
        <w:rPr>
          <w:rFonts w:hint="eastAsia" w:ascii="Times New Roman" w:hAnsi="Times New Roman" w:cs="Times New Roman"/>
          <w:b/>
          <w:bCs/>
          <w:color w:val="0000FF"/>
          <w:sz w:val="21"/>
          <w:szCs w:val="21"/>
          <w:lang w:val="en-US" w:eastAsia="zh-CN"/>
        </w:rPr>
        <w:t>表3.2-1环境保护目标</w:t>
      </w:r>
    </w:p>
    <w:tbl>
      <w:tblPr>
        <w:tblStyle w:val="36"/>
        <w:tblW w:w="5000"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14"/>
        <w:gridCol w:w="2214"/>
        <w:gridCol w:w="2214"/>
        <w:gridCol w:w="221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类别</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环评时期</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方位距离</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验收时期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大气、噪声</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张家堡村</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北侧320m</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大气</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马门街村</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东南侧630m</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大气</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苇子峪镇</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南侧1550m</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地表水</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大金寺河支流</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北侧600m</w:t>
            </w:r>
          </w:p>
        </w:tc>
        <w:tc>
          <w:tcPr>
            <w:tcW w:w="1250" w:type="pct"/>
            <w:tcBorders>
              <w:tl2br w:val="nil"/>
              <w:tr2bl w:val="nil"/>
            </w:tcBorders>
          </w:tcPr>
          <w:p>
            <w:pPr>
              <w:pStyle w:val="8"/>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val="0"/>
                <w:bCs w:val="0"/>
                <w:color w:val="0000FF"/>
                <w:sz w:val="21"/>
                <w:szCs w:val="21"/>
                <w:vertAlign w:val="baseline"/>
                <w:lang w:val="en-US" w:eastAsia="zh-CN"/>
              </w:rPr>
            </w:pPr>
            <w:r>
              <w:rPr>
                <w:rFonts w:hint="eastAsia" w:ascii="Times New Roman" w:hAnsi="Times New Roman" w:cs="Times New Roman"/>
                <w:b w:val="0"/>
                <w:bCs w:val="0"/>
                <w:color w:val="0000FF"/>
                <w:sz w:val="21"/>
                <w:szCs w:val="21"/>
                <w:vertAlign w:val="baseline"/>
                <w:lang w:val="en-US" w:eastAsia="zh-CN"/>
              </w:rPr>
              <w:t>一致</w:t>
            </w:r>
          </w:p>
        </w:tc>
      </w:tr>
    </w:tbl>
    <w:p>
      <w:pPr>
        <w:pStyle w:val="8"/>
        <w:ind w:left="0" w:leftChars="0" w:firstLine="0" w:firstLineChars="0"/>
        <w:jc w:val="center"/>
        <w:rPr>
          <w:rFonts w:hint="default" w:ascii="Times New Roman" w:hAnsi="Times New Roman" w:cs="Times New Roman"/>
          <w:b/>
          <w:bCs/>
          <w:color w:val="000000" w:themeColor="text1"/>
          <w:sz w:val="21"/>
          <w:szCs w:val="21"/>
          <w:lang w:val="en-US" w:eastAsia="zh-CN"/>
          <w14:textFill>
            <w14:solidFill>
              <w14:schemeClr w14:val="tx1"/>
            </w14:solidFill>
          </w14:textFill>
        </w:rPr>
      </w:pPr>
    </w:p>
    <w:bookmarkEnd w:id="54"/>
    <w:bookmarkEnd w:id="55"/>
    <w:bookmarkEnd w:id="56"/>
    <w:bookmarkEnd w:id="57"/>
    <w:bookmarkEnd w:id="58"/>
    <w:p>
      <w:pPr>
        <w:ind w:firstLine="0" w:firstLineChars="0"/>
        <w:outlineLvl w:val="1"/>
        <w:rPr>
          <w:rFonts w:hint="default" w:ascii="Times New Roman" w:hAnsi="Times New Roman" w:eastAsia="黑体" w:cs="Times New Roman"/>
          <w:b/>
          <w:sz w:val="30"/>
          <w:szCs w:val="30"/>
          <w:lang w:val="en-US" w:eastAsia="zh-CN"/>
        </w:rPr>
      </w:pPr>
      <w:bookmarkStart w:id="59" w:name="_Toc31087"/>
      <w:bookmarkStart w:id="60" w:name="_Toc497001439"/>
      <w:bookmarkStart w:id="61" w:name="_Toc19680"/>
      <w:bookmarkStart w:id="62" w:name="_Toc3870"/>
      <w:bookmarkStart w:id="63" w:name="_Toc29497"/>
      <w:r>
        <w:rPr>
          <w:rFonts w:hint="default" w:ascii="Times New Roman" w:hAnsi="Times New Roman" w:eastAsia="黑体" w:cs="Times New Roman"/>
          <w:b/>
          <w:sz w:val="30"/>
          <w:szCs w:val="30"/>
          <w:lang w:val="en-US" w:eastAsia="zh-CN"/>
        </w:rPr>
        <w:t>3.3 建设内容</w:t>
      </w:r>
      <w:bookmarkEnd w:id="59"/>
      <w:bookmarkEnd w:id="60"/>
      <w:bookmarkEnd w:id="61"/>
      <w:bookmarkEnd w:id="62"/>
      <w:bookmarkEnd w:id="63"/>
    </w:p>
    <w:p>
      <w:pPr>
        <w:pStyle w:val="8"/>
        <w:keepNext w:val="0"/>
        <w:keepLines w:val="0"/>
        <w:pageBreakBefore w:val="0"/>
        <w:widowControl w:val="0"/>
        <w:kinsoku/>
        <w:wordWrap/>
        <w:overflowPunct/>
        <w:topLinePunct w:val="0"/>
        <w:autoSpaceDE/>
        <w:autoSpaceDN/>
        <w:bidi w:val="0"/>
        <w:adjustRightInd/>
        <w:spacing w:line="360" w:lineRule="auto"/>
        <w:ind w:left="0" w:leftChars="0" w:right="0" w:rightChars="0" w:firstLine="480" w:firstLineChars="200"/>
        <w:textAlignment w:val="auto"/>
        <w:rPr>
          <w:rFonts w:hint="default" w:ascii="Times New Roman" w:hAnsi="Times New Roman" w:eastAsia="宋体" w:cs="Times New Roman"/>
          <w:sz w:val="24"/>
          <w:szCs w:val="24"/>
          <w:lang w:val="en-US" w:eastAsia="zh-CN"/>
        </w:rPr>
      </w:pPr>
      <w:bookmarkStart w:id="64" w:name="_Toc497001441"/>
      <w:bookmarkStart w:id="65" w:name="_Toc496979005"/>
      <w:r>
        <w:rPr>
          <w:rFonts w:hint="default" w:ascii="Times New Roman" w:hAnsi="Times New Roman" w:cs="Times New Roman"/>
          <w:sz w:val="24"/>
          <w:lang w:val="en-US" w:eastAsia="zh-CN"/>
        </w:rPr>
        <w:t>经现场踏勘核实，本项目实际</w:t>
      </w:r>
      <w:r>
        <w:rPr>
          <w:rFonts w:hint="default" w:ascii="Times New Roman" w:hAnsi="Times New Roman" w:cs="Times New Roman"/>
          <w:sz w:val="24"/>
          <w:szCs w:val="24"/>
          <w:lang w:val="en-US" w:eastAsia="zh-CN"/>
        </w:rPr>
        <w:t>建设内容与</w:t>
      </w:r>
      <w:r>
        <w:rPr>
          <w:rFonts w:hint="default" w:ascii="Times New Roman" w:hAnsi="Times New Roman" w:eastAsia="宋体" w:cs="Times New Roman"/>
          <w:sz w:val="24"/>
          <w:szCs w:val="24"/>
        </w:rPr>
        <w:t>环评建设</w:t>
      </w:r>
      <w:r>
        <w:rPr>
          <w:rFonts w:hint="default" w:ascii="Times New Roman" w:hAnsi="Times New Roman" w:cs="Times New Roman"/>
          <w:sz w:val="24"/>
          <w:szCs w:val="24"/>
          <w:lang w:val="en-US" w:eastAsia="zh-CN"/>
        </w:rPr>
        <w:t>内容落实情况见</w:t>
      </w:r>
      <w:r>
        <w:rPr>
          <w:rFonts w:hint="eastAsia" w:ascii="Times New Roman" w:hAnsi="Times New Roman" w:cs="Times New Roman"/>
          <w:sz w:val="24"/>
          <w:szCs w:val="24"/>
          <w:lang w:val="en-US" w:eastAsia="zh-CN"/>
        </w:rPr>
        <w:t>下表</w:t>
      </w:r>
      <w:r>
        <w:rPr>
          <w:rFonts w:hint="default" w:ascii="Times New Roman" w:hAnsi="Times New Roman" w:cs="Times New Roman"/>
          <w:sz w:val="24"/>
          <w:szCs w:val="24"/>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9"/>
        <w:rPr>
          <w:rFonts w:hint="default" w:ascii="Times New Roman" w:hAnsi="Times New Roman" w:cs="Times New Roman"/>
          <w:b/>
          <w:bCs/>
        </w:rPr>
      </w:pPr>
      <w:r>
        <w:rPr>
          <w:rFonts w:hint="default" w:ascii="Times New Roman" w:hAnsi="Times New Roman" w:cs="Times New Roman"/>
          <w:b/>
          <w:bCs/>
        </w:rPr>
        <w:t>表</w:t>
      </w:r>
      <w:r>
        <w:rPr>
          <w:rFonts w:hint="eastAsia" w:ascii="Times New Roman" w:hAnsi="Times New Roman" w:cs="Times New Roman"/>
          <w:b/>
          <w:bCs/>
          <w:lang w:val="en-US" w:eastAsia="zh-CN"/>
        </w:rPr>
        <w:t>3.3-1</w:t>
      </w:r>
      <w:r>
        <w:rPr>
          <w:rFonts w:hint="default" w:ascii="Times New Roman" w:hAnsi="Times New Roman" w:cs="Times New Roman"/>
          <w:b/>
          <w:bCs/>
        </w:rPr>
        <w:t xml:space="preserve">  项目</w:t>
      </w:r>
      <w:r>
        <w:rPr>
          <w:rFonts w:hint="default" w:ascii="Times New Roman" w:hAnsi="Times New Roman" w:cs="Times New Roman"/>
          <w:b/>
          <w:bCs/>
          <w:lang w:val="en-US" w:eastAsia="zh-CN"/>
        </w:rPr>
        <w:t>基本概况</w:t>
      </w:r>
      <w:r>
        <w:rPr>
          <w:rFonts w:hint="default" w:ascii="Times New Roman" w:hAnsi="Times New Roman" w:cs="Times New Roman"/>
          <w:b/>
          <w:bCs/>
        </w:rPr>
        <w:t>一览表</w:t>
      </w:r>
      <w:bookmarkStart w:id="66" w:name="_Toc4959"/>
      <w:bookmarkStart w:id="67" w:name="_Toc22168"/>
      <w:bookmarkStart w:id="68" w:name="_Toc22134"/>
    </w:p>
    <w:tbl>
      <w:tblPr>
        <w:tblStyle w:val="35"/>
        <w:tblW w:w="9498"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116"/>
        <w:gridCol w:w="2645"/>
        <w:gridCol w:w="3605"/>
        <w:gridCol w:w="156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681" w:type="dxa"/>
            <w:gridSpan w:val="2"/>
            <w:noWrap w:val="0"/>
            <w:vAlign w:val="center"/>
          </w:tcPr>
          <w:p>
            <w:pPr>
              <w:ind w:firstLine="0" w:firstLineChars="0"/>
              <w:outlineLvl w:val="9"/>
              <w:rPr>
                <w:rFonts w:hint="default" w:ascii="Times New Roman" w:hAnsi="Times New Roman" w:cs="Times New Roman"/>
                <w:b w:val="0"/>
                <w:bCs w:val="0"/>
                <w:sz w:val="21"/>
                <w:szCs w:val="20"/>
              </w:rPr>
            </w:pPr>
            <w:bookmarkStart w:id="69" w:name="_Toc29371"/>
            <w:r>
              <w:rPr>
                <w:rFonts w:hint="default" w:ascii="Times New Roman" w:hAnsi="Times New Roman" w:cs="Times New Roman"/>
                <w:b w:val="0"/>
                <w:bCs w:val="0"/>
                <w:sz w:val="21"/>
                <w:szCs w:val="20"/>
              </w:rPr>
              <w:t>项目</w:t>
            </w:r>
            <w:bookmarkEnd w:id="69"/>
          </w:p>
        </w:tc>
        <w:tc>
          <w:tcPr>
            <w:tcW w:w="2645" w:type="dxa"/>
            <w:noWrap w:val="0"/>
            <w:vAlign w:val="center"/>
          </w:tcPr>
          <w:p>
            <w:pPr>
              <w:ind w:firstLine="0" w:firstLineChars="0"/>
              <w:outlineLvl w:val="9"/>
              <w:rPr>
                <w:rFonts w:hint="default" w:ascii="Times New Roman" w:hAnsi="Times New Roman" w:cs="Times New Roman"/>
                <w:b w:val="0"/>
                <w:bCs w:val="0"/>
                <w:sz w:val="21"/>
                <w:szCs w:val="20"/>
              </w:rPr>
            </w:pPr>
            <w:bookmarkStart w:id="70" w:name="_Toc15369"/>
            <w:r>
              <w:rPr>
                <w:rFonts w:hint="default" w:ascii="Times New Roman" w:hAnsi="Times New Roman" w:cs="Times New Roman"/>
                <w:b w:val="0"/>
                <w:bCs w:val="0"/>
                <w:sz w:val="21"/>
                <w:szCs w:val="20"/>
                <w:lang w:eastAsia="zh-CN"/>
              </w:rPr>
              <w:t>环评</w:t>
            </w:r>
            <w:r>
              <w:rPr>
                <w:rFonts w:hint="default" w:ascii="Times New Roman" w:hAnsi="Times New Roman" w:cs="Times New Roman"/>
                <w:b w:val="0"/>
                <w:bCs w:val="0"/>
                <w:sz w:val="21"/>
                <w:szCs w:val="20"/>
              </w:rPr>
              <w:t>内容</w:t>
            </w:r>
            <w:bookmarkEnd w:id="70"/>
          </w:p>
        </w:tc>
        <w:tc>
          <w:tcPr>
            <w:tcW w:w="3605" w:type="dxa"/>
            <w:noWrap w:val="0"/>
            <w:vAlign w:val="center"/>
          </w:tcPr>
          <w:p>
            <w:pPr>
              <w:ind w:firstLine="0" w:firstLineChars="0"/>
              <w:outlineLvl w:val="9"/>
              <w:rPr>
                <w:rFonts w:hint="default" w:ascii="Times New Roman" w:hAnsi="Times New Roman" w:cs="Times New Roman"/>
                <w:b w:val="0"/>
                <w:bCs w:val="0"/>
                <w:sz w:val="21"/>
                <w:szCs w:val="20"/>
              </w:rPr>
            </w:pPr>
            <w:bookmarkStart w:id="71" w:name="_Toc24991"/>
            <w:r>
              <w:rPr>
                <w:rFonts w:hint="default" w:ascii="Times New Roman" w:hAnsi="Times New Roman" w:cs="Times New Roman"/>
                <w:b w:val="0"/>
                <w:bCs w:val="0"/>
                <w:sz w:val="21"/>
                <w:szCs w:val="20"/>
              </w:rPr>
              <w:t>本次建设内容</w:t>
            </w:r>
            <w:bookmarkEnd w:id="71"/>
          </w:p>
        </w:tc>
        <w:tc>
          <w:tcPr>
            <w:tcW w:w="1567" w:type="dxa"/>
            <w:noWrap w:val="0"/>
            <w:vAlign w:val="center"/>
          </w:tcPr>
          <w:p>
            <w:pPr>
              <w:ind w:firstLine="0" w:firstLineChars="0"/>
              <w:outlineLvl w:val="9"/>
              <w:rPr>
                <w:rFonts w:hint="default" w:ascii="Times New Roman" w:hAnsi="Times New Roman" w:eastAsia="宋体" w:cs="Times New Roman"/>
                <w:b w:val="0"/>
                <w:bCs w:val="0"/>
                <w:sz w:val="21"/>
                <w:szCs w:val="20"/>
                <w:lang w:eastAsia="zh-CN"/>
              </w:rPr>
            </w:pPr>
            <w:r>
              <w:rPr>
                <w:rFonts w:hint="default" w:ascii="Times New Roman" w:hAnsi="Times New Roman" w:cs="Times New Roman"/>
                <w:b w:val="0"/>
                <w:bCs w:val="0"/>
                <w:sz w:val="21"/>
                <w:szCs w:val="20"/>
                <w:lang w:eastAsia="zh-CN"/>
              </w:rPr>
              <w:t>变化情况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565" w:type="dxa"/>
            <w:vMerge w:val="restart"/>
            <w:noWrap w:val="0"/>
            <w:vAlign w:val="center"/>
          </w:tcPr>
          <w:p>
            <w:pPr>
              <w:ind w:firstLine="0" w:firstLineChars="0"/>
              <w:outlineLvl w:val="9"/>
              <w:rPr>
                <w:rFonts w:hint="default" w:ascii="Times New Roman" w:hAnsi="Times New Roman" w:cs="Times New Roman"/>
                <w:b w:val="0"/>
                <w:bCs w:val="0"/>
                <w:sz w:val="21"/>
                <w:szCs w:val="20"/>
              </w:rPr>
            </w:pPr>
            <w:bookmarkStart w:id="72" w:name="_Toc13342"/>
            <w:r>
              <w:rPr>
                <w:rFonts w:hint="default" w:ascii="Times New Roman" w:hAnsi="Times New Roman" w:cs="Times New Roman"/>
                <w:b w:val="0"/>
                <w:bCs w:val="0"/>
                <w:sz w:val="21"/>
                <w:szCs w:val="20"/>
              </w:rPr>
              <w:t>主体工程</w:t>
            </w:r>
            <w:bookmarkEnd w:id="72"/>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bookmarkStart w:id="73" w:name="_Toc20748"/>
            <w:r>
              <w:rPr>
                <w:rFonts w:hint="default" w:ascii="Times New Roman" w:hAnsi="Times New Roman" w:cs="Times New Roman"/>
                <w:b w:val="0"/>
                <w:bCs w:val="0"/>
                <w:sz w:val="21"/>
                <w:szCs w:val="20"/>
                <w:lang w:eastAsia="zh-CN"/>
              </w:rPr>
              <w:t>尾矿库</w:t>
            </w:r>
            <w:bookmarkEnd w:id="73"/>
          </w:p>
        </w:tc>
        <w:tc>
          <w:tcPr>
            <w:tcW w:w="2645" w:type="dxa"/>
            <w:noWrap w:val="0"/>
            <w:vAlign w:val="center"/>
          </w:tcPr>
          <w:p>
            <w:pPr>
              <w:ind w:firstLine="0" w:firstLineChars="0"/>
              <w:outlineLvl w:val="9"/>
              <w:rPr>
                <w:rFonts w:hint="default" w:ascii="Times New Roman" w:hAnsi="Times New Roman" w:cs="Times New Roman"/>
                <w:b w:val="0"/>
                <w:bCs w:val="0"/>
                <w:sz w:val="21"/>
                <w:szCs w:val="20"/>
              </w:rPr>
            </w:pPr>
            <w:r>
              <w:rPr>
                <w:rFonts w:hint="default" w:ascii="Times New Roman" w:hAnsi="Times New Roman" w:cs="Times New Roman"/>
                <w:b w:val="0"/>
                <w:bCs w:val="0"/>
                <w:sz w:val="21"/>
                <w:szCs w:val="20"/>
              </w:rPr>
              <w:t>尾矿库</w:t>
            </w:r>
            <w:r>
              <w:rPr>
                <w:rFonts w:hint="eastAsia" w:ascii="Times New Roman" w:hAnsi="Times New Roman" w:cs="Times New Roman"/>
                <w:b w:val="0"/>
                <w:bCs w:val="0"/>
                <w:sz w:val="21"/>
                <w:szCs w:val="20"/>
                <w:lang w:eastAsia="zh-CN"/>
              </w:rPr>
              <w:t>有效</w:t>
            </w:r>
            <w:r>
              <w:rPr>
                <w:rFonts w:hint="default" w:ascii="Times New Roman" w:hAnsi="Times New Roman" w:cs="Times New Roman"/>
                <w:b w:val="0"/>
                <w:bCs w:val="0"/>
                <w:sz w:val="21"/>
                <w:szCs w:val="20"/>
              </w:rPr>
              <w:t>库容</w:t>
            </w:r>
            <w:r>
              <w:rPr>
                <w:rFonts w:hint="eastAsia" w:ascii="Times New Roman" w:hAnsi="Times New Roman" w:cs="Times New Roman"/>
                <w:b w:val="0"/>
                <w:bCs w:val="0"/>
                <w:sz w:val="21"/>
                <w:szCs w:val="20"/>
                <w:lang w:val="en-US" w:eastAsia="zh-CN"/>
              </w:rPr>
              <w:t>58.5</w:t>
            </w:r>
            <w:r>
              <w:rPr>
                <w:rFonts w:hint="default" w:ascii="Times New Roman" w:hAnsi="Times New Roman" w:cs="Times New Roman"/>
                <w:b w:val="0"/>
                <w:bCs w:val="0"/>
                <w:sz w:val="21"/>
                <w:szCs w:val="20"/>
              </w:rPr>
              <w:t>万m</w:t>
            </w:r>
            <w:r>
              <w:rPr>
                <w:rFonts w:hint="default" w:ascii="Times New Roman" w:hAnsi="Times New Roman" w:cs="Times New Roman"/>
                <w:b w:val="0"/>
                <w:bCs w:val="0"/>
                <w:sz w:val="21"/>
                <w:szCs w:val="20"/>
                <w:vertAlign w:val="superscript"/>
              </w:rPr>
              <w:t xml:space="preserve"> 3</w:t>
            </w:r>
            <w:r>
              <w:rPr>
                <w:rFonts w:hint="default" w:ascii="Times New Roman" w:hAnsi="Times New Roman" w:cs="Times New Roman"/>
                <w:b w:val="0"/>
                <w:bCs w:val="0"/>
                <w:sz w:val="21"/>
                <w:szCs w:val="20"/>
              </w:rPr>
              <w:t xml:space="preserve"> ，服务年限</w:t>
            </w:r>
            <w:r>
              <w:rPr>
                <w:rFonts w:hint="default" w:ascii="Times New Roman" w:hAnsi="Times New Roman" w:cs="Times New Roman"/>
                <w:b w:val="0"/>
                <w:bCs w:val="0"/>
                <w:color w:val="auto"/>
                <w:sz w:val="21"/>
                <w:szCs w:val="20"/>
              </w:rPr>
              <w:t xml:space="preserve">为 </w:t>
            </w:r>
            <w:r>
              <w:rPr>
                <w:rFonts w:hint="default" w:ascii="Times New Roman" w:hAnsi="Times New Roman" w:cs="Times New Roman"/>
                <w:b w:val="0"/>
                <w:bCs w:val="0"/>
                <w:color w:val="auto"/>
                <w:sz w:val="21"/>
                <w:szCs w:val="20"/>
                <w:lang w:val="en-US" w:eastAsia="zh-CN"/>
              </w:rPr>
              <w:t>1</w:t>
            </w:r>
            <w:r>
              <w:rPr>
                <w:rFonts w:hint="eastAsia" w:ascii="Times New Roman" w:hAnsi="Times New Roman" w:cs="Times New Roman"/>
                <w:b w:val="0"/>
                <w:bCs w:val="0"/>
                <w:color w:val="auto"/>
                <w:sz w:val="21"/>
                <w:szCs w:val="20"/>
                <w:lang w:val="en-US" w:eastAsia="zh-CN"/>
              </w:rPr>
              <w:t>0</w:t>
            </w:r>
            <w:r>
              <w:rPr>
                <w:rFonts w:hint="default" w:ascii="Times New Roman" w:hAnsi="Times New Roman" w:cs="Times New Roman"/>
                <w:b w:val="0"/>
                <w:bCs w:val="0"/>
                <w:color w:val="auto"/>
                <w:sz w:val="21"/>
                <w:szCs w:val="20"/>
              </w:rPr>
              <w:t>年</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rPr>
              <w:t>设计</w:t>
            </w:r>
            <w:r>
              <w:rPr>
                <w:rFonts w:hint="default" w:ascii="Times New Roman" w:hAnsi="Times New Roman" w:cs="Times New Roman"/>
                <w:b w:val="0"/>
                <w:bCs w:val="0"/>
                <w:sz w:val="21"/>
                <w:szCs w:val="20"/>
                <w:lang w:eastAsia="zh-CN"/>
              </w:rPr>
              <w:t>总坝</w:t>
            </w:r>
            <w:r>
              <w:rPr>
                <w:rFonts w:hint="default" w:ascii="Times New Roman" w:hAnsi="Times New Roman" w:cs="Times New Roman"/>
                <w:b w:val="0"/>
                <w:bCs w:val="0"/>
                <w:sz w:val="21"/>
                <w:szCs w:val="20"/>
              </w:rPr>
              <w:t>高为</w:t>
            </w:r>
            <w:r>
              <w:rPr>
                <w:rFonts w:hint="default" w:ascii="Times New Roman" w:hAnsi="Times New Roman" w:cs="Times New Roman"/>
                <w:b w:val="0"/>
                <w:bCs w:val="0"/>
                <w:sz w:val="21"/>
                <w:szCs w:val="20"/>
                <w:lang w:val="en-US" w:eastAsia="zh-CN"/>
              </w:rPr>
              <w:t>29.5m</w:t>
            </w:r>
            <w:r>
              <w:rPr>
                <w:rFonts w:hint="default" w:ascii="Times New Roman" w:hAnsi="Times New Roman" w:cs="Times New Roman"/>
                <w:b w:val="0"/>
                <w:bCs w:val="0"/>
                <w:sz w:val="21"/>
                <w:szCs w:val="20"/>
              </w:rPr>
              <w:t>，尾矿库总库容</w:t>
            </w:r>
            <w:r>
              <w:rPr>
                <w:rFonts w:hint="default" w:ascii="Times New Roman" w:hAnsi="Times New Roman" w:cs="Times New Roman"/>
                <w:b w:val="0"/>
                <w:bCs w:val="0"/>
                <w:sz w:val="21"/>
                <w:szCs w:val="20"/>
                <w:lang w:val="en-US" w:eastAsia="zh-CN"/>
              </w:rPr>
              <w:t>56.87</w:t>
            </w:r>
            <w:r>
              <w:rPr>
                <w:rFonts w:hint="default" w:ascii="Times New Roman" w:hAnsi="Times New Roman" w:cs="Times New Roman"/>
                <w:b w:val="0"/>
                <w:bCs w:val="0"/>
                <w:color w:val="auto"/>
                <w:sz w:val="21"/>
                <w:szCs w:val="20"/>
              </w:rPr>
              <w:t>万 m</w:t>
            </w:r>
            <w:r>
              <w:rPr>
                <w:rFonts w:hint="default" w:ascii="Times New Roman" w:hAnsi="Times New Roman" w:cs="Times New Roman"/>
                <w:b w:val="0"/>
                <w:bCs w:val="0"/>
                <w:color w:val="auto"/>
                <w:sz w:val="21"/>
                <w:szCs w:val="20"/>
                <w:vertAlign w:val="superscript"/>
              </w:rPr>
              <w:t xml:space="preserve"> 3</w:t>
            </w:r>
            <w:r>
              <w:rPr>
                <w:rFonts w:hint="default" w:ascii="Times New Roman" w:hAnsi="Times New Roman" w:cs="Times New Roman"/>
                <w:b w:val="0"/>
                <w:bCs w:val="0"/>
                <w:color w:val="auto"/>
                <w:sz w:val="21"/>
                <w:szCs w:val="20"/>
              </w:rPr>
              <w:t xml:space="preserve"> ，服务年限为 </w:t>
            </w:r>
            <w:r>
              <w:rPr>
                <w:rFonts w:hint="default" w:ascii="Times New Roman" w:hAnsi="Times New Roman" w:cs="Times New Roman"/>
                <w:b w:val="0"/>
                <w:bCs w:val="0"/>
                <w:color w:val="auto"/>
                <w:sz w:val="21"/>
                <w:szCs w:val="20"/>
                <w:lang w:val="en-US" w:eastAsia="zh-CN"/>
              </w:rPr>
              <w:t>10</w:t>
            </w:r>
            <w:r>
              <w:rPr>
                <w:rFonts w:hint="default" w:ascii="Times New Roman" w:hAnsi="Times New Roman" w:cs="Times New Roman"/>
                <w:b w:val="0"/>
                <w:bCs w:val="0"/>
                <w:color w:val="auto"/>
                <w:sz w:val="21"/>
                <w:szCs w:val="20"/>
              </w:rPr>
              <w:t>年</w:t>
            </w:r>
          </w:p>
        </w:tc>
        <w:tc>
          <w:tcPr>
            <w:tcW w:w="1567" w:type="dxa"/>
            <w:noWrap w:val="0"/>
            <w:vAlign w:val="center"/>
          </w:tcPr>
          <w:p>
            <w:pPr>
              <w:ind w:firstLine="0" w:firstLineChars="0"/>
              <w:outlineLvl w:val="9"/>
              <w:rPr>
                <w:rFonts w:hint="default" w:ascii="Times New Roman" w:hAnsi="Times New Roman" w:eastAsia="宋体" w:cs="Times New Roman"/>
                <w:b w:val="0"/>
                <w:bCs w:val="0"/>
                <w:sz w:val="21"/>
                <w:szCs w:val="20"/>
                <w:lang w:val="en-US" w:eastAsia="zh-CN"/>
              </w:rPr>
            </w:pPr>
            <w:r>
              <w:rPr>
                <w:rFonts w:hint="eastAsia" w:ascii="Times New Roman" w:hAnsi="Times New Roman" w:cs="Times New Roman"/>
                <w:b w:val="0"/>
                <w:bCs w:val="0"/>
                <w:color w:val="auto"/>
                <w:sz w:val="21"/>
                <w:szCs w:val="20"/>
                <w:lang w:eastAsia="zh-CN"/>
              </w:rPr>
              <w:t>服务年限不变，总库容减少</w:t>
            </w:r>
            <w:r>
              <w:rPr>
                <w:rFonts w:hint="eastAsia" w:ascii="Times New Roman" w:hAnsi="Times New Roman" w:cs="Times New Roman"/>
                <w:b w:val="0"/>
                <w:bCs w:val="0"/>
                <w:color w:val="auto"/>
                <w:sz w:val="21"/>
                <w:szCs w:val="20"/>
                <w:lang w:val="en-US" w:eastAsia="zh-CN"/>
              </w:rPr>
              <w:t>1.63</w:t>
            </w:r>
            <w:r>
              <w:rPr>
                <w:rFonts w:hint="default" w:ascii="Times New Roman" w:hAnsi="Times New Roman" w:cs="Times New Roman"/>
                <w:b w:val="0"/>
                <w:bCs w:val="0"/>
                <w:color w:val="auto"/>
                <w:sz w:val="21"/>
                <w:szCs w:val="20"/>
              </w:rPr>
              <w:t>万m</w:t>
            </w:r>
            <w:r>
              <w:rPr>
                <w:rFonts w:hint="default" w:ascii="Times New Roman" w:hAnsi="Times New Roman" w:cs="Times New Roman"/>
                <w:b w:val="0"/>
                <w:bCs w:val="0"/>
                <w:color w:val="auto"/>
                <w:sz w:val="21"/>
                <w:szCs w:val="20"/>
                <w:vertAlign w:val="superscript"/>
              </w:rPr>
              <w:t xml:space="preserve"> 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生产车间</w:t>
            </w:r>
          </w:p>
        </w:tc>
        <w:tc>
          <w:tcPr>
            <w:tcW w:w="264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eastAsia="zh-CN"/>
              </w:rPr>
              <w:t>包括碎矿作业区和球磨磁选作业区，建筑面积</w:t>
            </w:r>
            <w:r>
              <w:rPr>
                <w:rFonts w:hint="default" w:ascii="Times New Roman" w:hAnsi="Times New Roman" w:cs="Times New Roman"/>
                <w:b w:val="0"/>
                <w:bCs w:val="0"/>
                <w:sz w:val="21"/>
                <w:szCs w:val="20"/>
                <w:lang w:val="en-US" w:eastAsia="zh-CN"/>
              </w:rPr>
              <w:t>4000m</w:t>
            </w:r>
            <w:r>
              <w:rPr>
                <w:rFonts w:hint="default" w:ascii="Times New Roman" w:hAnsi="Times New Roman" w:cs="Times New Roman"/>
                <w:b w:val="0"/>
                <w:bCs w:val="0"/>
                <w:sz w:val="21"/>
                <w:szCs w:val="20"/>
                <w:vertAlign w:val="superscript"/>
                <w:lang w:val="en-US" w:eastAsia="zh-CN"/>
              </w:rPr>
              <w:t>2</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val="en-US" w:eastAsia="zh-CN"/>
              </w:rPr>
              <w:t>破碎车间500m</w:t>
            </w:r>
            <w:r>
              <w:rPr>
                <w:rFonts w:hint="default" w:ascii="Times New Roman" w:hAnsi="Times New Roman" w:cs="Times New Roman"/>
                <w:b w:val="0"/>
                <w:bCs w:val="0"/>
                <w:sz w:val="21"/>
                <w:szCs w:val="20"/>
                <w:vertAlign w:val="superscript"/>
                <w:lang w:val="en-US" w:eastAsia="zh-CN"/>
              </w:rPr>
              <w:t>2</w:t>
            </w:r>
            <w:r>
              <w:rPr>
                <w:rFonts w:hint="default" w:ascii="Times New Roman" w:hAnsi="Times New Roman" w:cs="Times New Roman"/>
                <w:b w:val="0"/>
                <w:bCs w:val="0"/>
                <w:sz w:val="21"/>
                <w:szCs w:val="20"/>
                <w:lang w:val="en-US" w:eastAsia="zh-CN"/>
              </w:rPr>
              <w:t>，球磨车间3500m</w:t>
            </w:r>
            <w:r>
              <w:rPr>
                <w:rFonts w:hint="default" w:ascii="Times New Roman" w:hAnsi="Times New Roman" w:cs="Times New Roman"/>
                <w:b w:val="0"/>
                <w:bCs w:val="0"/>
                <w:sz w:val="21"/>
                <w:szCs w:val="20"/>
                <w:vertAlign w:val="superscript"/>
                <w:lang w:val="en-US" w:eastAsia="zh-CN"/>
              </w:rPr>
              <w:t>2</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5" w:type="dxa"/>
            <w:vMerge w:val="restart"/>
            <w:noWrap w:val="0"/>
            <w:vAlign w:val="center"/>
          </w:tcPr>
          <w:p>
            <w:pPr>
              <w:ind w:firstLine="0" w:firstLineChars="0"/>
              <w:outlineLvl w:val="9"/>
              <w:rPr>
                <w:rFonts w:hint="default" w:ascii="Times New Roman" w:hAnsi="Times New Roman" w:cs="Times New Roman"/>
                <w:b w:val="0"/>
                <w:bCs w:val="0"/>
                <w:sz w:val="21"/>
                <w:szCs w:val="20"/>
              </w:rPr>
            </w:pPr>
            <w:bookmarkStart w:id="74" w:name="_Toc4485"/>
            <w:r>
              <w:rPr>
                <w:rFonts w:hint="default" w:ascii="Times New Roman" w:hAnsi="Times New Roman" w:cs="Times New Roman"/>
                <w:b w:val="0"/>
                <w:bCs w:val="0"/>
                <w:sz w:val="21"/>
                <w:szCs w:val="20"/>
              </w:rPr>
              <w:t>辅助工程</w:t>
            </w: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办公室</w:t>
            </w:r>
          </w:p>
        </w:tc>
        <w:tc>
          <w:tcPr>
            <w:tcW w:w="264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eastAsia="zh-CN"/>
              </w:rPr>
              <w:t>建筑面积</w:t>
            </w:r>
            <w:r>
              <w:rPr>
                <w:rFonts w:hint="default" w:ascii="Times New Roman" w:hAnsi="Times New Roman" w:cs="Times New Roman"/>
                <w:b w:val="0"/>
                <w:bCs w:val="0"/>
                <w:sz w:val="21"/>
                <w:szCs w:val="20"/>
                <w:lang w:val="en-US" w:eastAsia="zh-CN"/>
              </w:rPr>
              <w:t>500m</w:t>
            </w:r>
            <w:r>
              <w:rPr>
                <w:rFonts w:hint="default" w:ascii="Times New Roman" w:hAnsi="Times New Roman" w:cs="Times New Roman"/>
                <w:b w:val="0"/>
                <w:bCs w:val="0"/>
                <w:sz w:val="21"/>
                <w:szCs w:val="20"/>
                <w:vertAlign w:val="superscript"/>
                <w:lang w:val="en-US" w:eastAsia="zh-CN"/>
              </w:rPr>
              <w:t>2</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建筑面积</w:t>
            </w:r>
            <w:r>
              <w:rPr>
                <w:rFonts w:hint="default" w:ascii="Times New Roman" w:hAnsi="Times New Roman" w:cs="Times New Roman"/>
                <w:b w:val="0"/>
                <w:bCs w:val="0"/>
                <w:sz w:val="21"/>
                <w:szCs w:val="20"/>
                <w:lang w:val="en-US" w:eastAsia="zh-CN"/>
              </w:rPr>
              <w:t>500m</w:t>
            </w:r>
            <w:r>
              <w:rPr>
                <w:rFonts w:hint="default" w:ascii="Times New Roman" w:hAnsi="Times New Roman" w:cs="Times New Roman"/>
                <w:b w:val="0"/>
                <w:bCs w:val="0"/>
                <w:sz w:val="21"/>
                <w:szCs w:val="20"/>
                <w:vertAlign w:val="superscript"/>
                <w:lang w:val="en-US" w:eastAsia="zh-CN"/>
              </w:rPr>
              <w:t>2</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无变化</w:t>
            </w:r>
          </w:p>
        </w:tc>
      </w:tr>
      <w:bookmarkEnd w:id="74"/>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沉淀池</w:t>
            </w:r>
          </w:p>
        </w:tc>
        <w:tc>
          <w:tcPr>
            <w:tcW w:w="264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val="en-US" w:eastAsia="zh-CN"/>
              </w:rPr>
              <w:t>-</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bookmarkStart w:id="75" w:name="_Toc13804"/>
            <w:r>
              <w:rPr>
                <w:rFonts w:hint="default" w:ascii="Times New Roman" w:hAnsi="Times New Roman" w:cs="Times New Roman"/>
                <w:b w:val="0"/>
                <w:bCs w:val="0"/>
                <w:sz w:val="21"/>
                <w:szCs w:val="20"/>
                <w:lang w:eastAsia="zh-CN"/>
              </w:rPr>
              <w:t>容积</w:t>
            </w:r>
            <w:bookmarkEnd w:id="75"/>
            <w:r>
              <w:rPr>
                <w:rFonts w:hint="eastAsia" w:ascii="Times New Roman" w:hAnsi="Times New Roman" w:cs="Times New Roman"/>
                <w:b w:val="0"/>
                <w:bCs w:val="0"/>
                <w:sz w:val="21"/>
                <w:szCs w:val="20"/>
                <w:lang w:val="en-US" w:eastAsia="zh-CN"/>
              </w:rPr>
              <w:t>8</w:t>
            </w:r>
            <w:r>
              <w:rPr>
                <w:rFonts w:hint="default" w:ascii="Times New Roman" w:hAnsi="Times New Roman" w:cs="Times New Roman"/>
                <w:b w:val="0"/>
                <w:bCs w:val="0"/>
                <w:sz w:val="21"/>
                <w:szCs w:val="20"/>
                <w:lang w:val="en-US" w:eastAsia="zh-CN"/>
              </w:rPr>
              <w:t>000m</w:t>
            </w:r>
            <w:r>
              <w:rPr>
                <w:rFonts w:hint="default" w:ascii="Times New Roman" w:hAnsi="Times New Roman" w:cs="Times New Roman"/>
                <w:b w:val="0"/>
                <w:bCs w:val="0"/>
                <w:sz w:val="21"/>
                <w:szCs w:val="20"/>
                <w:vertAlign w:val="superscript"/>
                <w:lang w:val="en-US" w:eastAsia="zh-CN"/>
              </w:rPr>
              <w:t>3</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bookmarkStart w:id="76" w:name="_Toc15557"/>
            <w:r>
              <w:rPr>
                <w:rFonts w:hint="default" w:ascii="Times New Roman" w:hAnsi="Times New Roman" w:cs="Times New Roman"/>
                <w:b w:val="0"/>
                <w:bCs w:val="0"/>
                <w:sz w:val="21"/>
                <w:szCs w:val="20"/>
                <w:lang w:eastAsia="zh-CN"/>
              </w:rPr>
              <w:t>泵房</w:t>
            </w:r>
            <w:bookmarkEnd w:id="76"/>
          </w:p>
        </w:tc>
        <w:tc>
          <w:tcPr>
            <w:tcW w:w="2645" w:type="dxa"/>
            <w:noWrap w:val="0"/>
            <w:vAlign w:val="center"/>
          </w:tcPr>
          <w:p>
            <w:pPr>
              <w:ind w:firstLine="0" w:firstLineChars="0"/>
              <w:outlineLvl w:val="9"/>
              <w:rPr>
                <w:rFonts w:hint="default" w:ascii="Times New Roman" w:hAnsi="Times New Roman" w:eastAsia="宋体" w:cs="Times New Roman"/>
                <w:b w:val="0"/>
                <w:bCs w:val="0"/>
                <w:sz w:val="21"/>
                <w:szCs w:val="20"/>
                <w:lang w:val="en-US" w:eastAsia="zh-CN"/>
              </w:rPr>
            </w:pPr>
            <w:r>
              <w:rPr>
                <w:rFonts w:hint="default" w:ascii="Times New Roman" w:hAnsi="Times New Roman" w:cs="Times New Roman"/>
                <w:b w:val="0"/>
                <w:bCs w:val="0"/>
                <w:sz w:val="21"/>
                <w:szCs w:val="20"/>
                <w:lang w:val="en-US" w:eastAsia="zh-CN"/>
              </w:rPr>
              <w:t>1座</w:t>
            </w:r>
          </w:p>
        </w:tc>
        <w:tc>
          <w:tcPr>
            <w:tcW w:w="3605" w:type="dxa"/>
            <w:noWrap w:val="0"/>
            <w:vAlign w:val="center"/>
          </w:tcPr>
          <w:p>
            <w:pPr>
              <w:ind w:firstLine="0" w:firstLineChars="0"/>
              <w:outlineLvl w:val="9"/>
              <w:rPr>
                <w:rFonts w:hint="default" w:ascii="Times New Roman" w:hAnsi="Times New Roman" w:eastAsia="宋体" w:cs="Times New Roman"/>
                <w:b w:val="0"/>
                <w:bCs w:val="0"/>
                <w:kern w:val="2"/>
                <w:sz w:val="21"/>
                <w:szCs w:val="20"/>
                <w:lang w:val="en-US" w:eastAsia="zh-CN" w:bidi="ar-SA"/>
              </w:rPr>
            </w:pPr>
            <w:r>
              <w:rPr>
                <w:rFonts w:hint="default" w:ascii="Times New Roman" w:hAnsi="Times New Roman" w:cs="Times New Roman"/>
                <w:b w:val="0"/>
                <w:bCs w:val="0"/>
                <w:sz w:val="21"/>
                <w:szCs w:val="20"/>
                <w:lang w:val="en-US" w:eastAsia="zh-CN"/>
              </w:rPr>
              <w:t>1座</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5" w:type="dxa"/>
            <w:vMerge w:val="restart"/>
            <w:noWrap w:val="0"/>
            <w:vAlign w:val="center"/>
          </w:tcPr>
          <w:p>
            <w:pPr>
              <w:ind w:firstLine="0" w:firstLineChars="0"/>
              <w:outlineLvl w:val="9"/>
              <w:rPr>
                <w:rFonts w:hint="default" w:ascii="Times New Roman" w:hAnsi="Times New Roman" w:cs="Times New Roman"/>
                <w:b w:val="0"/>
                <w:bCs w:val="0"/>
                <w:sz w:val="21"/>
                <w:szCs w:val="20"/>
              </w:rPr>
            </w:pPr>
            <w:bookmarkStart w:id="77" w:name="_Toc2610"/>
            <w:r>
              <w:rPr>
                <w:rFonts w:hint="default" w:ascii="Times New Roman" w:hAnsi="Times New Roman" w:cs="Times New Roman"/>
                <w:b w:val="0"/>
                <w:bCs w:val="0"/>
                <w:sz w:val="21"/>
                <w:szCs w:val="20"/>
              </w:rPr>
              <w:t>储运工程</w:t>
            </w:r>
            <w:bookmarkEnd w:id="77"/>
          </w:p>
        </w:tc>
        <w:tc>
          <w:tcPr>
            <w:tcW w:w="1116"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eastAsia" w:ascii="Times New Roman" w:hAnsi="Times New Roman" w:cs="Times New Roman"/>
                <w:b w:val="0"/>
                <w:bCs w:val="0"/>
                <w:sz w:val="21"/>
                <w:szCs w:val="20"/>
                <w:lang w:val="en-US" w:eastAsia="zh-CN"/>
              </w:rPr>
              <w:t xml:space="preserve">原料堆场                                                                                                                         </w:t>
            </w:r>
          </w:p>
        </w:tc>
        <w:tc>
          <w:tcPr>
            <w:tcW w:w="264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val="en-US" w:eastAsia="zh-CN"/>
              </w:rPr>
              <w:t>1座</w:t>
            </w:r>
          </w:p>
        </w:tc>
        <w:tc>
          <w:tcPr>
            <w:tcW w:w="3605" w:type="dxa"/>
            <w:noWrap w:val="0"/>
            <w:vAlign w:val="center"/>
          </w:tcPr>
          <w:p>
            <w:pPr>
              <w:ind w:firstLine="0" w:firstLineChars="0"/>
              <w:outlineLvl w:val="9"/>
              <w:rPr>
                <w:rFonts w:hint="default" w:ascii="Times New Roman" w:hAnsi="Times New Roman" w:eastAsia="宋体" w:cs="Times New Roman"/>
                <w:b w:val="0"/>
                <w:bCs w:val="0"/>
                <w:kern w:val="2"/>
                <w:sz w:val="21"/>
                <w:szCs w:val="20"/>
                <w:lang w:val="en-US" w:eastAsia="zh-CN" w:bidi="ar-SA"/>
              </w:rPr>
            </w:pPr>
            <w:r>
              <w:rPr>
                <w:rFonts w:hint="eastAsia" w:ascii="Times New Roman" w:hAnsi="Times New Roman" w:cs="Times New Roman"/>
                <w:b w:val="0"/>
                <w:bCs w:val="0"/>
                <w:color w:val="auto"/>
                <w:sz w:val="21"/>
                <w:szCs w:val="20"/>
                <w:lang w:val="en-US" w:eastAsia="zh-CN"/>
              </w:rPr>
              <w:t>原矿石堆场2000m</w:t>
            </w:r>
            <w:r>
              <w:rPr>
                <w:rFonts w:hint="eastAsia" w:ascii="Times New Roman" w:hAnsi="Times New Roman" w:cs="Times New Roman"/>
                <w:b w:val="0"/>
                <w:bCs w:val="0"/>
                <w:color w:val="auto"/>
                <w:sz w:val="21"/>
                <w:szCs w:val="20"/>
                <w:vertAlign w:val="superscript"/>
                <w:lang w:val="en-US" w:eastAsia="zh-CN"/>
              </w:rPr>
              <w:t>2</w:t>
            </w:r>
            <w:r>
              <w:rPr>
                <w:rFonts w:hint="eastAsia" w:ascii="Times New Roman" w:hAnsi="Times New Roman" w:cs="Times New Roman"/>
                <w:b w:val="0"/>
                <w:bCs w:val="0"/>
                <w:color w:val="auto"/>
                <w:sz w:val="21"/>
                <w:szCs w:val="20"/>
                <w:vertAlign w:val="baseline"/>
                <w:lang w:val="en-US" w:eastAsia="zh-CN"/>
              </w:rPr>
              <w:t>；破碎料堆场2000</w:t>
            </w:r>
            <w:r>
              <w:rPr>
                <w:rFonts w:hint="eastAsia" w:ascii="Times New Roman" w:hAnsi="Times New Roman" w:cs="Times New Roman"/>
                <w:b w:val="0"/>
                <w:bCs w:val="0"/>
                <w:color w:val="auto"/>
                <w:sz w:val="21"/>
                <w:szCs w:val="20"/>
                <w:lang w:val="en-US" w:eastAsia="zh-CN"/>
              </w:rPr>
              <w:t>m</w:t>
            </w:r>
            <w:r>
              <w:rPr>
                <w:rFonts w:hint="eastAsia" w:ascii="Times New Roman" w:hAnsi="Times New Roman" w:cs="Times New Roman"/>
                <w:b w:val="0"/>
                <w:bCs w:val="0"/>
                <w:color w:val="auto"/>
                <w:sz w:val="21"/>
                <w:szCs w:val="20"/>
                <w:vertAlign w:val="superscript"/>
                <w:lang w:val="en-US" w:eastAsia="zh-CN"/>
              </w:rPr>
              <w:t>2</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eastAsia" w:ascii="Times New Roman" w:hAnsi="Times New Roman" w:cs="Times New Roman"/>
                <w:b w:val="0"/>
                <w:bCs w:val="0"/>
                <w:sz w:val="21"/>
                <w:szCs w:val="20"/>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bookmarkStart w:id="78" w:name="_Toc18506"/>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料仓</w:t>
            </w:r>
          </w:p>
        </w:tc>
        <w:tc>
          <w:tcPr>
            <w:tcW w:w="2645" w:type="dxa"/>
            <w:noWrap w:val="0"/>
            <w:vAlign w:val="center"/>
          </w:tcPr>
          <w:p>
            <w:pPr>
              <w:ind w:firstLine="0" w:firstLineChars="0"/>
              <w:outlineLvl w:val="9"/>
              <w:rPr>
                <w:rFonts w:hint="default" w:ascii="Times New Roman" w:hAnsi="Times New Roman" w:cs="Times New Roman"/>
                <w:b w:val="0"/>
                <w:bCs w:val="0"/>
                <w:sz w:val="21"/>
                <w:szCs w:val="20"/>
                <w:vertAlign w:val="baseline"/>
                <w:lang w:val="en-US" w:eastAsia="zh-CN"/>
              </w:rPr>
            </w:pPr>
            <w:r>
              <w:rPr>
                <w:rFonts w:hint="eastAsia" w:ascii="Times New Roman" w:hAnsi="Times New Roman" w:cs="Times New Roman"/>
                <w:b w:val="0"/>
                <w:bCs w:val="0"/>
                <w:sz w:val="21"/>
                <w:szCs w:val="20"/>
                <w:vertAlign w:val="baseline"/>
                <w:lang w:val="en-US" w:eastAsia="zh-CN"/>
              </w:rPr>
              <w:t>1座</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eastAsia" w:ascii="Times New Roman" w:hAnsi="Times New Roman" w:cs="Times New Roman"/>
                <w:b w:val="0"/>
                <w:bCs w:val="0"/>
                <w:color w:val="auto"/>
                <w:sz w:val="21"/>
                <w:szCs w:val="20"/>
                <w:lang w:eastAsia="zh-CN"/>
              </w:rPr>
              <w:t>容积</w:t>
            </w:r>
            <w:r>
              <w:rPr>
                <w:rFonts w:hint="eastAsia" w:ascii="Times New Roman" w:hAnsi="Times New Roman" w:cs="Times New Roman"/>
                <w:b w:val="0"/>
                <w:bCs w:val="0"/>
                <w:color w:val="auto"/>
                <w:sz w:val="21"/>
                <w:szCs w:val="20"/>
                <w:lang w:val="en-US" w:eastAsia="zh-CN"/>
              </w:rPr>
              <w:t>900m</w:t>
            </w:r>
            <w:r>
              <w:rPr>
                <w:rFonts w:hint="eastAsia" w:ascii="Times New Roman" w:hAnsi="Times New Roman" w:cs="Times New Roman"/>
                <w:b w:val="0"/>
                <w:bCs w:val="0"/>
                <w:color w:val="auto"/>
                <w:sz w:val="21"/>
                <w:szCs w:val="20"/>
                <w:vertAlign w:val="superscript"/>
                <w:lang w:val="en-US" w:eastAsia="zh-CN"/>
              </w:rPr>
              <w:t>3</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eastAsia" w:ascii="Times New Roman" w:hAnsi="Times New Roman" w:cs="Times New Roman"/>
                <w:b w:val="0"/>
                <w:bCs w:val="0"/>
                <w:sz w:val="21"/>
                <w:szCs w:val="20"/>
                <w:lang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5" w:type="dxa"/>
            <w:vMerge w:val="restart"/>
            <w:noWrap w:val="0"/>
            <w:vAlign w:val="center"/>
          </w:tcPr>
          <w:p>
            <w:pPr>
              <w:ind w:firstLine="0" w:firstLineChars="0"/>
              <w:outlineLvl w:val="9"/>
              <w:rPr>
                <w:rFonts w:hint="default" w:ascii="Times New Roman" w:hAnsi="Times New Roman" w:eastAsia="宋体" w:cs="Times New Roman"/>
                <w:b w:val="0"/>
                <w:bCs w:val="0"/>
                <w:sz w:val="21"/>
                <w:szCs w:val="20"/>
                <w:lang w:eastAsia="zh-CN"/>
              </w:rPr>
            </w:pPr>
            <w:r>
              <w:rPr>
                <w:rFonts w:hint="default" w:ascii="Times New Roman" w:hAnsi="Times New Roman" w:cs="Times New Roman"/>
                <w:b w:val="0"/>
                <w:bCs w:val="0"/>
                <w:sz w:val="21"/>
                <w:szCs w:val="20"/>
                <w:lang w:eastAsia="zh-CN"/>
              </w:rPr>
              <w:t>公用工程</w:t>
            </w: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供水</w:t>
            </w:r>
          </w:p>
        </w:tc>
        <w:tc>
          <w:tcPr>
            <w:tcW w:w="264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val="en-US" w:eastAsia="zh-CN"/>
              </w:rPr>
              <w:t>生产用水取自北侧沟渠，生活用水取自</w:t>
            </w:r>
            <w:r>
              <w:rPr>
                <w:rFonts w:hint="eastAsia" w:ascii="Times New Roman" w:hAnsi="Times New Roman" w:cs="Times New Roman"/>
                <w:b w:val="0"/>
                <w:bCs w:val="0"/>
                <w:sz w:val="21"/>
                <w:szCs w:val="20"/>
                <w:lang w:val="en-US" w:eastAsia="zh-CN"/>
              </w:rPr>
              <w:t>附近</w:t>
            </w:r>
            <w:r>
              <w:rPr>
                <w:rFonts w:hint="default" w:ascii="Times New Roman" w:hAnsi="Times New Roman" w:cs="Times New Roman"/>
                <w:b w:val="0"/>
                <w:bCs w:val="0"/>
                <w:sz w:val="21"/>
                <w:szCs w:val="20"/>
                <w:lang w:val="en-US" w:eastAsia="zh-CN"/>
              </w:rPr>
              <w:t>村庄。</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生产用水取自北侧大金寺河支流，生活用水取自张家村</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eastAsia" w:ascii="Times New Roman" w:hAnsi="Times New Roman" w:cs="Times New Roman"/>
                <w:b w:val="0"/>
                <w:bCs w:val="0"/>
                <w:sz w:val="21"/>
                <w:szCs w:val="20"/>
                <w:lang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lang w:eastAsia="zh-CN"/>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供热</w:t>
            </w:r>
          </w:p>
        </w:tc>
        <w:tc>
          <w:tcPr>
            <w:tcW w:w="264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val="en-US" w:eastAsia="zh-CN"/>
              </w:rPr>
              <w:t>太阳能和电取暖</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val="en-US" w:eastAsia="zh-CN"/>
              </w:rPr>
              <w:t>太阳能和电取暖</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eastAsia" w:ascii="Times New Roman" w:hAnsi="Times New Roman" w:cs="Times New Roman"/>
                <w:b w:val="0"/>
                <w:bCs w:val="0"/>
                <w:sz w:val="21"/>
                <w:szCs w:val="20"/>
                <w:lang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lang w:eastAsia="zh-CN"/>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val="en-US" w:eastAsia="zh-CN"/>
              </w:rPr>
              <w:t>供电</w:t>
            </w:r>
          </w:p>
        </w:tc>
        <w:tc>
          <w:tcPr>
            <w:tcW w:w="264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val="en-US" w:eastAsia="zh-CN"/>
              </w:rPr>
              <w:t>汤池镇农电所供给</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val="en-US" w:eastAsia="zh-CN"/>
              </w:rPr>
              <w:t>汤池镇农电所供给</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eastAsia" w:ascii="Times New Roman" w:hAnsi="Times New Roman" w:cs="Times New Roman"/>
                <w:b w:val="0"/>
                <w:bCs w:val="0"/>
                <w:sz w:val="21"/>
                <w:szCs w:val="20"/>
                <w:lang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565" w:type="dxa"/>
            <w:vMerge w:val="restart"/>
            <w:noWrap w:val="0"/>
            <w:vAlign w:val="center"/>
          </w:tcPr>
          <w:p>
            <w:pPr>
              <w:ind w:firstLine="0" w:firstLineChars="0"/>
              <w:outlineLvl w:val="9"/>
              <w:rPr>
                <w:rFonts w:hint="default" w:ascii="Times New Roman" w:hAnsi="Times New Roman" w:cs="Times New Roman"/>
                <w:b w:val="0"/>
                <w:bCs w:val="0"/>
                <w:sz w:val="21"/>
                <w:szCs w:val="20"/>
              </w:rPr>
            </w:pPr>
            <w:r>
              <w:rPr>
                <w:rFonts w:hint="default" w:ascii="Times New Roman" w:hAnsi="Times New Roman" w:cs="Times New Roman"/>
                <w:b w:val="0"/>
                <w:bCs w:val="0"/>
                <w:sz w:val="21"/>
                <w:szCs w:val="20"/>
              </w:rPr>
              <w:t>环保工程</w:t>
            </w:r>
            <w:bookmarkEnd w:id="78"/>
          </w:p>
          <w:p>
            <w:pPr>
              <w:ind w:firstLine="0" w:firstLineChars="0"/>
              <w:outlineLvl w:val="9"/>
              <w:rPr>
                <w:rFonts w:hint="default" w:ascii="Times New Roman" w:hAnsi="Times New Roman" w:cs="Times New Roman"/>
                <w:b w:val="0"/>
                <w:bCs w:val="0"/>
                <w:sz w:val="21"/>
                <w:szCs w:val="20"/>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噪声防治</w:t>
            </w:r>
          </w:p>
        </w:tc>
        <w:tc>
          <w:tcPr>
            <w:tcW w:w="2645" w:type="dxa"/>
            <w:noWrap w:val="0"/>
            <w:vAlign w:val="center"/>
          </w:tcPr>
          <w:p>
            <w:pPr>
              <w:ind w:firstLine="0" w:firstLineChars="0"/>
              <w:outlineLvl w:val="9"/>
              <w:rPr>
                <w:rFonts w:hint="default" w:ascii="Times New Roman" w:hAnsi="Times New Roman" w:eastAsia="宋体" w:cs="Times New Roman"/>
                <w:b w:val="0"/>
                <w:bCs w:val="0"/>
                <w:sz w:val="21"/>
                <w:szCs w:val="20"/>
                <w:lang w:eastAsia="zh-CN"/>
              </w:rPr>
            </w:pPr>
            <w:r>
              <w:rPr>
                <w:rFonts w:hint="default" w:ascii="Times New Roman" w:hAnsi="Times New Roman" w:cs="Times New Roman"/>
                <w:b w:val="0"/>
                <w:bCs w:val="0"/>
                <w:sz w:val="21"/>
                <w:szCs w:val="20"/>
                <w:lang w:eastAsia="zh-CN"/>
              </w:rPr>
              <w:t>选用低噪声设备、封闭厂房、绿化带、夜间禁止运输</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eastAsia="zh-CN"/>
              </w:rPr>
              <w:t>选用低噪声设备、</w:t>
            </w:r>
            <w:r>
              <w:rPr>
                <w:rFonts w:hint="eastAsia" w:ascii="Times New Roman" w:hAnsi="Times New Roman" w:cs="Times New Roman"/>
                <w:b w:val="0"/>
                <w:bCs w:val="0"/>
                <w:sz w:val="21"/>
                <w:szCs w:val="20"/>
                <w:lang w:eastAsia="zh-CN"/>
              </w:rPr>
              <w:t>设备加装减震垫，</w:t>
            </w:r>
            <w:r>
              <w:rPr>
                <w:rFonts w:hint="default" w:ascii="Times New Roman" w:hAnsi="Times New Roman" w:cs="Times New Roman"/>
                <w:b w:val="0"/>
                <w:bCs w:val="0"/>
                <w:sz w:val="21"/>
                <w:szCs w:val="20"/>
                <w:lang w:eastAsia="zh-CN"/>
              </w:rPr>
              <w:t>封闭厂房、绿化带、夜间禁止运输</w:t>
            </w:r>
          </w:p>
        </w:tc>
        <w:tc>
          <w:tcPr>
            <w:tcW w:w="1567" w:type="dxa"/>
            <w:noWrap w:val="0"/>
            <w:vAlign w:val="center"/>
          </w:tcPr>
          <w:p>
            <w:pPr>
              <w:ind w:firstLine="0" w:firstLineChars="0"/>
              <w:outlineLvl w:val="9"/>
              <w:rPr>
                <w:rFonts w:hint="default" w:ascii="Times New Roman" w:hAnsi="Times New Roman" w:eastAsia="宋体" w:cs="Times New Roman"/>
                <w:b w:val="0"/>
                <w:bCs w:val="0"/>
                <w:sz w:val="21"/>
                <w:szCs w:val="20"/>
                <w:lang w:eastAsia="zh-CN"/>
              </w:rPr>
            </w:pPr>
            <w:r>
              <w:rPr>
                <w:rFonts w:hint="eastAsia" w:ascii="Times New Roman" w:hAnsi="Times New Roman" w:cs="Times New Roman"/>
                <w:b w:val="0"/>
                <w:bCs w:val="0"/>
                <w:sz w:val="21"/>
                <w:szCs w:val="20"/>
                <w:lang w:eastAsia="zh-CN"/>
              </w:rPr>
              <w:t>设备加装减振装置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9"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p>
        </w:tc>
        <w:tc>
          <w:tcPr>
            <w:tcW w:w="1116" w:type="dxa"/>
            <w:vMerge w:val="restart"/>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废气防治</w:t>
            </w:r>
          </w:p>
        </w:tc>
        <w:tc>
          <w:tcPr>
            <w:tcW w:w="2645" w:type="dxa"/>
            <w:noWrap w:val="0"/>
            <w:vAlign w:val="center"/>
          </w:tcPr>
          <w:p>
            <w:pPr>
              <w:ind w:firstLine="0" w:firstLineChars="0"/>
              <w:outlineLvl w:val="9"/>
              <w:rPr>
                <w:rFonts w:hint="default" w:ascii="Times New Roman" w:hAnsi="Times New Roman" w:eastAsia="宋体" w:cs="Times New Roman"/>
                <w:b w:val="0"/>
                <w:bCs w:val="0"/>
                <w:sz w:val="21"/>
                <w:szCs w:val="20"/>
                <w:lang w:eastAsia="zh-CN"/>
              </w:rPr>
            </w:pPr>
            <w:r>
              <w:rPr>
                <w:rFonts w:hint="default" w:ascii="Times New Roman" w:hAnsi="Times New Roman" w:cs="Times New Roman"/>
                <w:b w:val="0"/>
                <w:bCs w:val="0"/>
                <w:sz w:val="21"/>
                <w:szCs w:val="20"/>
                <w:lang w:eastAsia="zh-CN"/>
              </w:rPr>
              <w:t>封闭式厂房，及时晒水抑尘，运输车辆用苫布遮盖。</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eastAsia="zh-CN"/>
              </w:rPr>
              <w:t>封闭式厂房，及时晒水抑尘，运输车辆用苫布遮盖。</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eastAsia" w:ascii="Times New Roman" w:hAnsi="Times New Roman" w:cs="Times New Roman"/>
                <w:b w:val="0"/>
                <w:bCs w:val="0"/>
                <w:sz w:val="21"/>
                <w:szCs w:val="20"/>
                <w:lang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p>
        </w:tc>
        <w:tc>
          <w:tcPr>
            <w:tcW w:w="1116" w:type="dxa"/>
            <w:vMerge w:val="continue"/>
            <w:noWrap w:val="0"/>
            <w:vAlign w:val="center"/>
          </w:tcPr>
          <w:p>
            <w:pPr>
              <w:ind w:firstLine="0" w:firstLineChars="0"/>
              <w:outlineLvl w:val="9"/>
              <w:rPr>
                <w:rFonts w:hint="default" w:ascii="Times New Roman" w:hAnsi="Times New Roman" w:cs="Times New Roman"/>
                <w:b w:val="0"/>
                <w:bCs w:val="0"/>
                <w:sz w:val="21"/>
                <w:szCs w:val="20"/>
                <w:lang w:eastAsia="zh-CN"/>
              </w:rPr>
            </w:pPr>
          </w:p>
        </w:tc>
        <w:tc>
          <w:tcPr>
            <w:tcW w:w="2645"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多管多方位喷放尾矿砂，尾矿库滩面表层保湿，喷洒水封</w:t>
            </w:r>
          </w:p>
        </w:tc>
        <w:tc>
          <w:tcPr>
            <w:tcW w:w="3605" w:type="dxa"/>
            <w:noWrap w:val="0"/>
            <w:vAlign w:val="center"/>
          </w:tcPr>
          <w:p>
            <w:pPr>
              <w:ind w:firstLine="0" w:firstLineChars="0"/>
              <w:outlineLvl w:val="9"/>
              <w:rPr>
                <w:rFonts w:hint="default" w:ascii="Times New Roman" w:hAnsi="Times New Roman" w:cs="Times New Roman"/>
                <w:b w:val="0"/>
                <w:bCs w:val="0"/>
                <w:color w:val="0000FF"/>
                <w:sz w:val="21"/>
                <w:szCs w:val="20"/>
                <w:lang w:val="en-US" w:eastAsia="zh-CN"/>
              </w:rPr>
            </w:pPr>
            <w:r>
              <w:rPr>
                <w:rFonts w:hint="eastAsia" w:ascii="Times New Roman" w:hAnsi="Times New Roman" w:cs="Times New Roman"/>
                <w:b w:val="0"/>
                <w:bCs w:val="0"/>
                <w:color w:val="0000FF"/>
                <w:sz w:val="21"/>
                <w:szCs w:val="20"/>
                <w:lang w:eastAsia="zh-CN"/>
              </w:rPr>
              <w:t>从生产车间至尾矿库修建一条管沟，尾矿浆经管沟流入尾矿库，尾矿库增加多点位洒水频次，使尾矿滩面保持湿润。</w:t>
            </w:r>
          </w:p>
        </w:tc>
        <w:tc>
          <w:tcPr>
            <w:tcW w:w="1567" w:type="dxa"/>
            <w:noWrap w:val="0"/>
            <w:vAlign w:val="center"/>
          </w:tcPr>
          <w:p>
            <w:pPr>
              <w:ind w:firstLine="0" w:firstLineChars="0"/>
              <w:outlineLvl w:val="9"/>
              <w:rPr>
                <w:rFonts w:hint="default" w:ascii="Times New Roman" w:hAnsi="Times New Roman" w:cs="Times New Roman"/>
                <w:b w:val="0"/>
                <w:bCs w:val="0"/>
                <w:color w:val="0000FF"/>
                <w:sz w:val="21"/>
                <w:szCs w:val="20"/>
                <w:lang w:val="en-US" w:eastAsia="zh-CN"/>
              </w:rPr>
            </w:pPr>
            <w:r>
              <w:rPr>
                <w:rFonts w:hint="eastAsia" w:ascii="Times New Roman" w:hAnsi="Times New Roman" w:cs="Times New Roman"/>
                <w:b w:val="0"/>
                <w:bCs w:val="0"/>
                <w:color w:val="0000FF"/>
                <w:sz w:val="21"/>
                <w:szCs w:val="20"/>
                <w:lang w:val="en-US" w:eastAsia="zh-CN"/>
              </w:rPr>
              <w:t>采用管沟放矿，</w:t>
            </w:r>
            <w:r>
              <w:rPr>
                <w:rFonts w:hint="eastAsia" w:ascii="Times New Roman" w:hAnsi="Times New Roman" w:cs="Times New Roman"/>
                <w:b w:val="0"/>
                <w:bCs w:val="0"/>
                <w:color w:val="0000FF"/>
                <w:sz w:val="21"/>
                <w:szCs w:val="20"/>
                <w:lang w:eastAsia="zh-CN"/>
              </w:rPr>
              <w:t>增加多点位洒水频次。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废水</w:t>
            </w:r>
          </w:p>
        </w:tc>
        <w:tc>
          <w:tcPr>
            <w:tcW w:w="2645" w:type="dxa"/>
            <w:noWrap w:val="0"/>
            <w:vAlign w:val="center"/>
          </w:tcPr>
          <w:p>
            <w:pPr>
              <w:ind w:firstLine="0" w:firstLineChars="0"/>
              <w:outlineLvl w:val="9"/>
              <w:rPr>
                <w:rFonts w:hint="default" w:ascii="Times New Roman" w:hAnsi="Times New Roman" w:eastAsia="宋体" w:cs="Times New Roman"/>
                <w:b w:val="0"/>
                <w:bCs w:val="0"/>
                <w:sz w:val="21"/>
                <w:szCs w:val="20"/>
                <w:lang w:eastAsia="zh-CN"/>
              </w:rPr>
            </w:pPr>
            <w:r>
              <w:rPr>
                <w:rFonts w:hint="default" w:ascii="Times New Roman" w:hAnsi="Times New Roman" w:cs="Times New Roman"/>
                <w:b w:val="0"/>
                <w:bCs w:val="0"/>
                <w:sz w:val="21"/>
                <w:szCs w:val="20"/>
                <w:lang w:eastAsia="zh-CN"/>
              </w:rPr>
              <w:t>生产用水循环使用，尾矿库废水不外排。</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eastAsia="zh-CN"/>
              </w:rPr>
              <w:t>生产用水循环使用，尾矿库废水不外排。</w:t>
            </w:r>
          </w:p>
        </w:tc>
        <w:tc>
          <w:tcPr>
            <w:tcW w:w="1567" w:type="dxa"/>
            <w:noWrap w:val="0"/>
            <w:vAlign w:val="center"/>
          </w:tcPr>
          <w:p>
            <w:pPr>
              <w:ind w:firstLine="0" w:firstLineChars="0"/>
              <w:outlineLvl w:val="9"/>
              <w:rPr>
                <w:rFonts w:hint="default" w:ascii="Times New Roman" w:hAnsi="Times New Roman" w:eastAsia="宋体" w:cs="Times New Roman"/>
                <w:b w:val="0"/>
                <w:bCs w:val="0"/>
                <w:sz w:val="21"/>
                <w:szCs w:val="20"/>
                <w:lang w:eastAsia="zh-CN"/>
              </w:rPr>
            </w:pPr>
            <w:r>
              <w:rPr>
                <w:rFonts w:hint="default" w:ascii="Times New Roman" w:hAnsi="Times New Roman" w:cs="Times New Roman"/>
                <w:b w:val="0"/>
                <w:bCs w:val="0"/>
                <w:sz w:val="21"/>
                <w:szCs w:val="20"/>
                <w:lang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固废防治</w:t>
            </w:r>
          </w:p>
        </w:tc>
        <w:tc>
          <w:tcPr>
            <w:tcW w:w="2645" w:type="dxa"/>
            <w:noWrap w:val="0"/>
            <w:vAlign w:val="center"/>
          </w:tcPr>
          <w:p>
            <w:pPr>
              <w:ind w:firstLine="0" w:firstLineChars="0"/>
              <w:outlineLvl w:val="9"/>
              <w:rPr>
                <w:rFonts w:hint="default" w:ascii="Times New Roman" w:hAnsi="Times New Roman" w:eastAsia="宋体" w:cs="Times New Roman"/>
                <w:b w:val="0"/>
                <w:bCs w:val="0"/>
                <w:sz w:val="21"/>
                <w:szCs w:val="20"/>
                <w:lang w:eastAsia="zh-CN"/>
              </w:rPr>
            </w:pPr>
            <w:r>
              <w:rPr>
                <w:rFonts w:hint="default" w:ascii="Times New Roman" w:hAnsi="Times New Roman" w:cs="Times New Roman"/>
                <w:b w:val="0"/>
                <w:bCs w:val="0"/>
                <w:sz w:val="21"/>
                <w:szCs w:val="20"/>
                <w:lang w:eastAsia="zh-CN"/>
              </w:rPr>
              <w:t>原料废石外卖，尾矿输送至尾矿库</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eastAsia="zh-CN"/>
              </w:rPr>
              <w:t>原料废石外卖，尾矿输送至尾矿库</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风险</w:t>
            </w:r>
          </w:p>
        </w:tc>
        <w:tc>
          <w:tcPr>
            <w:tcW w:w="2645"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default" w:ascii="Times New Roman" w:hAnsi="Times New Roman" w:cs="Times New Roman"/>
                <w:b w:val="0"/>
                <w:bCs w:val="0"/>
                <w:sz w:val="21"/>
                <w:szCs w:val="20"/>
                <w:lang w:eastAsia="zh-CN"/>
              </w:rPr>
              <w:t>尾矿库底层铺设厚度</w:t>
            </w:r>
            <w:r>
              <w:rPr>
                <w:rFonts w:hint="default" w:ascii="Times New Roman" w:hAnsi="Times New Roman" w:cs="Times New Roman"/>
                <w:b w:val="0"/>
                <w:bCs w:val="0"/>
                <w:sz w:val="21"/>
                <w:szCs w:val="20"/>
                <w:lang w:val="en-US" w:eastAsia="zh-CN"/>
              </w:rPr>
              <w:t>15-30cm，渗透系数在10</w:t>
            </w:r>
            <w:r>
              <w:rPr>
                <w:rFonts w:hint="default" w:ascii="Times New Roman" w:hAnsi="Times New Roman" w:cs="Times New Roman"/>
                <w:b w:val="0"/>
                <w:bCs w:val="0"/>
                <w:sz w:val="21"/>
                <w:szCs w:val="20"/>
                <w:vertAlign w:val="superscript"/>
                <w:lang w:val="en-US" w:eastAsia="zh-CN"/>
              </w:rPr>
              <w:t>-6</w:t>
            </w:r>
            <w:r>
              <w:rPr>
                <w:rFonts w:hint="default" w:ascii="Times New Roman" w:hAnsi="Times New Roman" w:cs="Times New Roman"/>
                <w:b w:val="0"/>
                <w:bCs w:val="0"/>
                <w:sz w:val="21"/>
                <w:szCs w:val="20"/>
                <w:lang w:val="en-US" w:eastAsia="zh-CN"/>
              </w:rPr>
              <w:t>-10</w:t>
            </w:r>
            <w:r>
              <w:rPr>
                <w:rFonts w:hint="default" w:ascii="Times New Roman" w:hAnsi="Times New Roman" w:cs="Times New Roman"/>
                <w:b w:val="0"/>
                <w:bCs w:val="0"/>
                <w:sz w:val="21"/>
                <w:szCs w:val="20"/>
                <w:vertAlign w:val="superscript"/>
                <w:lang w:val="en-US" w:eastAsia="zh-CN"/>
              </w:rPr>
              <w:t>-10</w:t>
            </w:r>
            <w:r>
              <w:rPr>
                <w:rFonts w:hint="default" w:ascii="Times New Roman" w:hAnsi="Times New Roman" w:cs="Times New Roman"/>
                <w:b w:val="0"/>
                <w:bCs w:val="0"/>
                <w:sz w:val="21"/>
                <w:szCs w:val="20"/>
                <w:lang w:val="en-US" w:eastAsia="zh-CN"/>
              </w:rPr>
              <w:t>的粘土垫层</w:t>
            </w:r>
            <w:r>
              <w:rPr>
                <w:rFonts w:hint="default" w:ascii="Times New Roman" w:hAnsi="Times New Roman" w:cs="Times New Roman"/>
                <w:b w:val="0"/>
                <w:bCs w:val="0"/>
                <w:sz w:val="21"/>
                <w:szCs w:val="20"/>
                <w:lang w:eastAsia="zh-CN"/>
              </w:rPr>
              <w:t>；</w:t>
            </w:r>
            <w:r>
              <w:rPr>
                <w:rFonts w:hint="eastAsia" w:ascii="Times New Roman" w:hAnsi="Times New Roman" w:cs="Times New Roman"/>
                <w:b w:val="0"/>
                <w:bCs w:val="0"/>
                <w:sz w:val="21"/>
                <w:szCs w:val="20"/>
                <w:lang w:eastAsia="zh-CN"/>
              </w:rPr>
              <w:t>尾矿堆积坡脚处设置渗水沟；</w:t>
            </w:r>
          </w:p>
          <w:p>
            <w:pPr>
              <w:ind w:firstLine="0" w:firstLineChars="0"/>
              <w:outlineLvl w:val="9"/>
              <w:rPr>
                <w:rFonts w:hint="default" w:ascii="Times New Roman" w:hAnsi="Times New Roman" w:eastAsia="宋体" w:cs="Times New Roman"/>
                <w:b w:val="0"/>
                <w:bCs w:val="0"/>
                <w:sz w:val="21"/>
                <w:szCs w:val="20"/>
                <w:lang w:eastAsia="zh-CN"/>
              </w:rPr>
            </w:pPr>
            <w:r>
              <w:rPr>
                <w:rFonts w:hint="default" w:ascii="Times New Roman" w:hAnsi="Times New Roman" w:cs="Times New Roman"/>
                <w:b w:val="0"/>
                <w:bCs w:val="0"/>
                <w:sz w:val="21"/>
                <w:szCs w:val="20"/>
                <w:lang w:eastAsia="zh-CN"/>
              </w:rPr>
              <w:t>突发环境风险应急预案</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sz w:val="21"/>
                <w:szCs w:val="20"/>
                <w:lang w:eastAsia="zh-CN"/>
              </w:rPr>
              <w:t>根</w:t>
            </w:r>
            <w:r>
              <w:rPr>
                <w:rFonts w:hint="default" w:ascii="Times New Roman" w:hAnsi="Times New Roman" w:cs="Times New Roman"/>
                <w:b w:val="0"/>
                <w:bCs w:val="0"/>
                <w:color w:val="auto"/>
                <w:sz w:val="21"/>
                <w:szCs w:val="20"/>
                <w:lang w:eastAsia="zh-CN"/>
              </w:rPr>
              <w:t>据</w:t>
            </w:r>
            <w:r>
              <w:rPr>
                <w:rFonts w:hint="eastAsia" w:ascii="Times New Roman" w:hAnsi="Times New Roman" w:cs="Times New Roman"/>
                <w:b w:val="0"/>
                <w:bCs w:val="0"/>
                <w:color w:val="auto"/>
                <w:sz w:val="21"/>
                <w:szCs w:val="20"/>
                <w:lang w:eastAsia="zh-CN"/>
              </w:rPr>
              <w:t>尾矿库</w:t>
            </w:r>
            <w:r>
              <w:rPr>
                <w:rFonts w:hint="default" w:ascii="Times New Roman" w:hAnsi="Times New Roman" w:cs="Times New Roman"/>
                <w:b w:val="0"/>
                <w:bCs w:val="0"/>
                <w:color w:val="auto"/>
                <w:sz w:val="21"/>
                <w:szCs w:val="20"/>
                <w:lang w:eastAsia="zh-CN"/>
              </w:rPr>
              <w:t>施工监理报告尾矿库已做</w:t>
            </w:r>
            <w:r>
              <w:rPr>
                <w:rFonts w:hint="default" w:ascii="Times New Roman" w:hAnsi="Times New Roman" w:cs="Times New Roman"/>
                <w:b w:val="0"/>
                <w:bCs w:val="0"/>
                <w:sz w:val="21"/>
                <w:szCs w:val="20"/>
                <w:lang w:eastAsia="zh-CN"/>
              </w:rPr>
              <w:t>防渗；</w:t>
            </w:r>
            <w:r>
              <w:rPr>
                <w:rFonts w:hint="eastAsia" w:ascii="Times New Roman" w:hAnsi="Times New Roman" w:cs="Times New Roman"/>
                <w:b w:val="0"/>
                <w:bCs w:val="0"/>
                <w:sz w:val="21"/>
                <w:szCs w:val="20"/>
                <w:lang w:eastAsia="zh-CN"/>
              </w:rPr>
              <w:t>尾矿堆积坡脚处设置渗水池，</w:t>
            </w:r>
            <w:r>
              <w:rPr>
                <w:rFonts w:hint="default" w:ascii="Times New Roman" w:hAnsi="Times New Roman" w:cs="Times New Roman"/>
                <w:b w:val="0"/>
                <w:bCs w:val="0"/>
                <w:sz w:val="21"/>
                <w:szCs w:val="20"/>
                <w:lang w:eastAsia="zh-CN"/>
              </w:rPr>
              <w:t>突发环境风险应急预案已备案</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eastAsia="zh-CN"/>
              </w:rPr>
            </w:pPr>
            <w:r>
              <w:rPr>
                <w:rFonts w:hint="eastAsia" w:ascii="Times New Roman" w:hAnsi="Times New Roman" w:cs="Times New Roman"/>
                <w:b w:val="0"/>
                <w:bCs w:val="0"/>
                <w:sz w:val="21"/>
                <w:szCs w:val="20"/>
                <w:lang w:eastAsia="zh-CN"/>
              </w:rPr>
              <w:t>一致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bookmarkStart w:id="79" w:name="_Toc13302"/>
            <w:r>
              <w:rPr>
                <w:rFonts w:hint="default" w:ascii="Times New Roman" w:hAnsi="Times New Roman" w:cs="Times New Roman"/>
                <w:b w:val="0"/>
                <w:bCs w:val="0"/>
                <w:sz w:val="21"/>
                <w:szCs w:val="20"/>
                <w:lang w:eastAsia="zh-CN"/>
              </w:rPr>
              <w:t>生态保护</w:t>
            </w:r>
            <w:bookmarkEnd w:id="79"/>
          </w:p>
        </w:tc>
        <w:tc>
          <w:tcPr>
            <w:tcW w:w="2645" w:type="dxa"/>
            <w:noWrap w:val="0"/>
            <w:vAlign w:val="center"/>
          </w:tcPr>
          <w:p>
            <w:pPr>
              <w:ind w:firstLine="0" w:firstLineChars="0"/>
              <w:outlineLvl w:val="9"/>
              <w:rPr>
                <w:rFonts w:hint="default" w:ascii="Times New Roman" w:hAnsi="Times New Roman" w:eastAsia="宋体" w:cs="Times New Roman"/>
                <w:b w:val="0"/>
                <w:bCs w:val="0"/>
                <w:sz w:val="21"/>
                <w:szCs w:val="20"/>
                <w:lang w:val="en-US" w:eastAsia="zh-CN"/>
              </w:rPr>
            </w:pPr>
            <w:r>
              <w:rPr>
                <w:rFonts w:hint="default" w:ascii="Times New Roman" w:hAnsi="Times New Roman" w:cs="Times New Roman"/>
                <w:b w:val="0"/>
                <w:bCs w:val="0"/>
                <w:color w:val="auto"/>
                <w:sz w:val="21"/>
                <w:szCs w:val="20"/>
                <w:lang w:eastAsia="zh-CN"/>
              </w:rPr>
              <w:t>尾矿库的外坡绿化面积</w:t>
            </w:r>
            <w:r>
              <w:rPr>
                <w:rFonts w:hint="default" w:ascii="Times New Roman" w:hAnsi="Times New Roman" w:cs="Times New Roman"/>
                <w:b w:val="0"/>
                <w:bCs w:val="0"/>
                <w:color w:val="auto"/>
                <w:sz w:val="21"/>
                <w:szCs w:val="20"/>
                <w:lang w:val="en-US" w:eastAsia="zh-CN"/>
              </w:rPr>
              <w:t>0.38hm</w:t>
            </w:r>
            <w:r>
              <w:rPr>
                <w:rFonts w:hint="default" w:ascii="Times New Roman" w:hAnsi="Times New Roman" w:cs="Times New Roman"/>
                <w:b w:val="0"/>
                <w:bCs w:val="0"/>
                <w:color w:val="auto"/>
                <w:sz w:val="21"/>
                <w:szCs w:val="20"/>
                <w:vertAlign w:val="superscript"/>
                <w:lang w:val="en-US" w:eastAsia="zh-CN"/>
              </w:rPr>
              <w:t>2</w:t>
            </w:r>
            <w:r>
              <w:rPr>
                <w:rFonts w:hint="default" w:ascii="Times New Roman" w:hAnsi="Times New Roman" w:cs="Times New Roman"/>
                <w:b w:val="0"/>
                <w:bCs w:val="0"/>
                <w:color w:val="auto"/>
                <w:sz w:val="21"/>
                <w:szCs w:val="20"/>
                <w:lang w:val="en-US" w:eastAsia="zh-CN"/>
              </w:rPr>
              <w:t>，服务期满后绿化面积3.67hm</w:t>
            </w:r>
            <w:r>
              <w:rPr>
                <w:rFonts w:hint="default" w:ascii="Times New Roman" w:hAnsi="Times New Roman" w:cs="Times New Roman"/>
                <w:b w:val="0"/>
                <w:bCs w:val="0"/>
                <w:color w:val="auto"/>
                <w:sz w:val="21"/>
                <w:szCs w:val="20"/>
                <w:vertAlign w:val="superscript"/>
                <w:lang w:val="en-US" w:eastAsia="zh-CN"/>
              </w:rPr>
              <w:t>2</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eastAsia" w:ascii="Times New Roman" w:hAnsi="Times New Roman" w:cs="Times New Roman"/>
                <w:b w:val="0"/>
                <w:bCs w:val="0"/>
                <w:color w:val="0000FF"/>
                <w:sz w:val="21"/>
                <w:szCs w:val="20"/>
                <w:lang w:eastAsia="zh-CN"/>
              </w:rPr>
              <w:t>尾矿库外坡绿化</w:t>
            </w:r>
            <w:r>
              <w:rPr>
                <w:rFonts w:hint="default" w:ascii="Times New Roman" w:hAnsi="Times New Roman" w:cs="Times New Roman"/>
                <w:b w:val="0"/>
                <w:bCs w:val="0"/>
                <w:color w:val="0000FF"/>
                <w:sz w:val="21"/>
                <w:szCs w:val="20"/>
                <w:lang w:eastAsia="zh-CN"/>
              </w:rPr>
              <w:t>面积</w:t>
            </w:r>
            <w:r>
              <w:rPr>
                <w:rFonts w:hint="eastAsia" w:ascii="Times New Roman" w:hAnsi="Times New Roman" w:cs="Times New Roman"/>
                <w:b w:val="0"/>
                <w:bCs w:val="0"/>
                <w:color w:val="0000FF"/>
                <w:sz w:val="21"/>
                <w:szCs w:val="20"/>
                <w:lang w:val="en-US" w:eastAsia="zh-CN"/>
              </w:rPr>
              <w:t>2000</w:t>
            </w:r>
            <w:r>
              <w:rPr>
                <w:rFonts w:hint="default" w:ascii="Times New Roman" w:hAnsi="Times New Roman" w:cs="Times New Roman"/>
                <w:b w:val="0"/>
                <w:bCs w:val="0"/>
                <w:color w:val="0000FF"/>
                <w:sz w:val="21"/>
                <w:szCs w:val="20"/>
                <w:lang w:val="en-US" w:eastAsia="zh-CN"/>
              </w:rPr>
              <w:t>m</w:t>
            </w:r>
            <w:r>
              <w:rPr>
                <w:rFonts w:hint="default" w:ascii="Times New Roman" w:hAnsi="Times New Roman" w:cs="Times New Roman"/>
                <w:b w:val="0"/>
                <w:bCs w:val="0"/>
                <w:color w:val="0000FF"/>
                <w:sz w:val="21"/>
                <w:szCs w:val="20"/>
                <w:vertAlign w:val="superscript"/>
                <w:lang w:val="en-US" w:eastAsia="zh-CN"/>
              </w:rPr>
              <w:t>2</w:t>
            </w:r>
          </w:p>
        </w:tc>
        <w:tc>
          <w:tcPr>
            <w:tcW w:w="1567" w:type="dxa"/>
            <w:noWrap w:val="0"/>
            <w:vAlign w:val="center"/>
          </w:tcPr>
          <w:p>
            <w:pPr>
              <w:ind w:firstLine="0" w:firstLineChars="0"/>
              <w:outlineLvl w:val="9"/>
              <w:rPr>
                <w:rFonts w:hint="default" w:ascii="Times New Roman" w:hAnsi="Times New Roman" w:cs="Times New Roman"/>
                <w:b w:val="0"/>
                <w:bCs w:val="0"/>
                <w:sz w:val="21"/>
                <w:szCs w:val="20"/>
                <w:lang w:val="en-US"/>
              </w:rPr>
            </w:pPr>
            <w:r>
              <w:rPr>
                <w:rFonts w:hint="default" w:ascii="Times New Roman" w:hAnsi="Times New Roman" w:cs="Times New Roman"/>
                <w:b w:val="0"/>
                <w:bCs w:val="0"/>
                <w:color w:val="000000" w:themeColor="text1"/>
                <w:sz w:val="21"/>
                <w:szCs w:val="20"/>
                <w:lang w:val="en-US" w:eastAsia="zh-CN"/>
                <w14:textFill>
                  <w14:solidFill>
                    <w14:schemeClr w14:val="tx1"/>
                  </w14:solidFill>
                </w14:textFill>
              </w:rPr>
              <w:t>2022年春天进行绿化</w:t>
            </w:r>
            <w:r>
              <w:rPr>
                <w:rFonts w:hint="eastAsia" w:ascii="Times New Roman" w:hAnsi="Times New Roman" w:cs="Times New Roman"/>
                <w:b w:val="0"/>
                <w:bCs w:val="0"/>
                <w:color w:val="000000" w:themeColor="text1"/>
                <w:sz w:val="21"/>
                <w:szCs w:val="20"/>
                <w:lang w:val="en-US" w:eastAsia="zh-CN"/>
                <w14:textFill>
                  <w14:solidFill>
                    <w14:schemeClr w14:val="tx1"/>
                  </w14:solidFill>
                </w14:textFill>
              </w:rPr>
              <w:t>，</w:t>
            </w:r>
            <w:r>
              <w:rPr>
                <w:rFonts w:hint="eastAsia" w:ascii="Times New Roman" w:hAnsi="Times New Roman" w:cs="Times New Roman"/>
                <w:b w:val="0"/>
                <w:bCs w:val="0"/>
                <w:color w:val="0000FF"/>
                <w:sz w:val="21"/>
                <w:szCs w:val="20"/>
                <w:lang w:val="en-US" w:eastAsia="zh-CN"/>
              </w:rPr>
              <w:t>面积预计为5000</w:t>
            </w:r>
            <w:r>
              <w:rPr>
                <w:rFonts w:hint="default" w:ascii="Times New Roman" w:hAnsi="Times New Roman" w:cs="Times New Roman"/>
                <w:b w:val="0"/>
                <w:bCs w:val="0"/>
                <w:color w:val="auto"/>
                <w:sz w:val="21"/>
                <w:szCs w:val="20"/>
                <w:lang w:val="en-US" w:eastAsia="zh-CN"/>
              </w:rPr>
              <w:t>m</w:t>
            </w:r>
            <w:r>
              <w:rPr>
                <w:rFonts w:hint="default" w:ascii="Times New Roman" w:hAnsi="Times New Roman" w:cs="Times New Roman"/>
                <w:b w:val="0"/>
                <w:bCs w:val="0"/>
                <w:color w:val="auto"/>
                <w:sz w:val="21"/>
                <w:szCs w:val="20"/>
                <w:vertAlign w:val="superscript"/>
                <w:lang w:val="en-US" w:eastAsia="zh-CN"/>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565" w:type="dxa"/>
            <w:vMerge w:val="continue"/>
            <w:noWrap w:val="0"/>
            <w:vAlign w:val="center"/>
          </w:tcPr>
          <w:p>
            <w:pPr>
              <w:ind w:firstLine="0" w:firstLineChars="0"/>
              <w:outlineLvl w:val="9"/>
              <w:rPr>
                <w:rFonts w:hint="default" w:ascii="Times New Roman" w:hAnsi="Times New Roman" w:cs="Times New Roman"/>
                <w:b w:val="0"/>
                <w:bCs w:val="0"/>
                <w:sz w:val="21"/>
                <w:szCs w:val="20"/>
              </w:rPr>
            </w:pPr>
          </w:p>
        </w:tc>
        <w:tc>
          <w:tcPr>
            <w:tcW w:w="1116" w:type="dxa"/>
            <w:noWrap w:val="0"/>
            <w:vAlign w:val="center"/>
          </w:tcPr>
          <w:p>
            <w:pPr>
              <w:ind w:firstLine="0" w:firstLineChars="0"/>
              <w:outlineLvl w:val="9"/>
              <w:rPr>
                <w:rFonts w:hint="default" w:ascii="Times New Roman" w:hAnsi="Times New Roman" w:cs="Times New Roman"/>
                <w:b w:val="0"/>
                <w:bCs w:val="0"/>
                <w:sz w:val="21"/>
                <w:szCs w:val="20"/>
                <w:lang w:eastAsia="zh-CN"/>
              </w:rPr>
            </w:pPr>
            <w:bookmarkStart w:id="80" w:name="_Toc327"/>
            <w:r>
              <w:rPr>
                <w:rFonts w:hint="default" w:ascii="Times New Roman" w:hAnsi="Times New Roman" w:cs="Times New Roman"/>
                <w:b w:val="0"/>
                <w:bCs w:val="0"/>
                <w:sz w:val="21"/>
                <w:szCs w:val="20"/>
                <w:lang w:eastAsia="zh-CN"/>
              </w:rPr>
              <w:t>水土保持</w:t>
            </w:r>
            <w:bookmarkEnd w:id="80"/>
          </w:p>
        </w:tc>
        <w:tc>
          <w:tcPr>
            <w:tcW w:w="2645" w:type="dxa"/>
            <w:noWrap w:val="0"/>
            <w:vAlign w:val="center"/>
          </w:tcPr>
          <w:p>
            <w:pPr>
              <w:ind w:firstLine="0" w:firstLineChars="0"/>
              <w:outlineLvl w:val="9"/>
              <w:rPr>
                <w:rFonts w:hint="default" w:ascii="Times New Roman" w:hAnsi="Times New Roman" w:eastAsia="宋体" w:cs="Times New Roman"/>
                <w:b w:val="0"/>
                <w:bCs w:val="0"/>
                <w:sz w:val="21"/>
                <w:szCs w:val="20"/>
                <w:lang w:val="en-US" w:eastAsia="zh-CN"/>
              </w:rPr>
            </w:pPr>
            <w:r>
              <w:rPr>
                <w:rFonts w:hint="default" w:ascii="Times New Roman" w:hAnsi="Times New Roman" w:cs="Times New Roman"/>
                <w:b w:val="0"/>
                <w:bCs w:val="0"/>
                <w:color w:val="auto"/>
                <w:sz w:val="21"/>
                <w:szCs w:val="20"/>
                <w:lang w:val="en-US" w:eastAsia="zh-CN"/>
              </w:rPr>
              <w:t>生产车间东侧修筑220m截洪沟；运输道路北侧修筑300m排水沟</w:t>
            </w:r>
          </w:p>
        </w:tc>
        <w:tc>
          <w:tcPr>
            <w:tcW w:w="3605" w:type="dxa"/>
            <w:noWrap w:val="0"/>
            <w:vAlign w:val="center"/>
          </w:tcPr>
          <w:p>
            <w:pPr>
              <w:ind w:firstLine="0" w:firstLineChars="0"/>
              <w:outlineLvl w:val="9"/>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color w:val="auto"/>
                <w:sz w:val="21"/>
                <w:szCs w:val="20"/>
                <w:lang w:val="en-US" w:eastAsia="zh-CN"/>
              </w:rPr>
              <w:t>生产车间东侧修筑220m截洪沟；运输道路北侧修筑300m排水沟</w:t>
            </w:r>
          </w:p>
        </w:tc>
        <w:tc>
          <w:tcPr>
            <w:tcW w:w="1567" w:type="dxa"/>
            <w:noWrap w:val="0"/>
            <w:vAlign w:val="center"/>
          </w:tcPr>
          <w:p>
            <w:pPr>
              <w:ind w:firstLine="0" w:firstLineChars="0"/>
              <w:outlineLvl w:val="9"/>
              <w:rPr>
                <w:rFonts w:hint="default" w:ascii="Times New Roman" w:hAnsi="Times New Roman" w:cs="Times New Roman"/>
                <w:b w:val="0"/>
                <w:bCs w:val="0"/>
                <w:sz w:val="21"/>
                <w:szCs w:val="20"/>
              </w:rPr>
            </w:pPr>
            <w:r>
              <w:rPr>
                <w:rFonts w:hint="default" w:ascii="Times New Roman" w:hAnsi="Times New Roman" w:cs="Times New Roman"/>
                <w:b w:val="0"/>
                <w:bCs w:val="0"/>
                <w:color w:val="000000" w:themeColor="text1"/>
                <w:sz w:val="21"/>
                <w:szCs w:val="20"/>
                <w:lang w:val="en-US" w:eastAsia="zh-CN"/>
                <w14:textFill>
                  <w14:solidFill>
                    <w14:schemeClr w14:val="tx1"/>
                  </w14:solidFill>
                </w14:textFill>
              </w:rPr>
              <w:t>一致</w:t>
            </w:r>
          </w:p>
        </w:tc>
      </w:tr>
    </w:tbl>
    <w:p>
      <w:pPr>
        <w:ind w:firstLine="0" w:firstLineChars="0"/>
        <w:outlineLvl w:val="1"/>
        <w:rPr>
          <w:rFonts w:hint="default" w:ascii="Times New Roman" w:hAnsi="Times New Roman" w:eastAsia="黑体" w:cs="Times New Roman"/>
          <w:b/>
          <w:sz w:val="30"/>
          <w:szCs w:val="30"/>
          <w:lang w:val="en-US" w:eastAsia="zh-CN"/>
        </w:rPr>
      </w:pPr>
      <w:bookmarkStart w:id="81" w:name="_Toc18454"/>
      <w:r>
        <w:rPr>
          <w:rFonts w:hint="default" w:ascii="Times New Roman" w:hAnsi="Times New Roman" w:eastAsia="黑体" w:cs="Times New Roman"/>
          <w:b/>
          <w:sz w:val="30"/>
          <w:szCs w:val="30"/>
          <w:lang w:val="en-US" w:eastAsia="zh-CN"/>
        </w:rPr>
        <w:t>3.4 主要生产设备</w:t>
      </w:r>
      <w:bookmarkEnd w:id="66"/>
      <w:bookmarkEnd w:id="81"/>
    </w:p>
    <w:p>
      <w:pPr>
        <w:ind w:firstLine="480"/>
        <w:jc w:val="left"/>
        <w:rPr>
          <w:rFonts w:hint="default" w:ascii="Times New Roman" w:hAnsi="Times New Roman" w:cs="Times New Roman"/>
        </w:rPr>
      </w:pPr>
      <w:r>
        <w:rPr>
          <w:rFonts w:hint="default" w:ascii="Times New Roman" w:hAnsi="Times New Roman" w:cs="Times New Roman"/>
        </w:rPr>
        <w:t>项目主要生产设备相符性见</w:t>
      </w:r>
      <w:r>
        <w:rPr>
          <w:rFonts w:hint="eastAsia" w:ascii="Times New Roman" w:hAnsi="Times New Roman" w:cs="Times New Roman"/>
          <w:lang w:eastAsia="zh-CN"/>
        </w:rPr>
        <w:t>下表</w:t>
      </w:r>
      <w:r>
        <w:rPr>
          <w:rFonts w:hint="default" w:ascii="Times New Roman" w:hAnsi="Times New Roman" w:cs="Times New Roman"/>
        </w:rPr>
        <w:t>。</w:t>
      </w:r>
    </w:p>
    <w:p>
      <w:pPr>
        <w:spacing w:line="360" w:lineRule="auto"/>
        <w:ind w:firstLine="0" w:firstLineChars="0"/>
        <w:jc w:val="center"/>
        <w:rPr>
          <w:rFonts w:hint="default" w:ascii="Times New Roman" w:hAnsi="Times New Roman" w:eastAsia="黑体" w:cs="Times New Roman"/>
          <w:sz w:val="21"/>
          <w:szCs w:val="24"/>
        </w:rPr>
      </w:pPr>
      <w:r>
        <w:rPr>
          <w:rFonts w:hint="default" w:ascii="Times New Roman" w:hAnsi="Times New Roman" w:cs="Times New Roman"/>
          <w:b/>
        </w:rPr>
        <w:t>表</w:t>
      </w:r>
      <w:r>
        <w:rPr>
          <w:rFonts w:hint="eastAsia" w:ascii="Times New Roman" w:hAnsi="Times New Roman" w:cs="Times New Roman"/>
          <w:b/>
          <w:lang w:val="en-US" w:eastAsia="zh-CN"/>
        </w:rPr>
        <w:t>3.4-1</w:t>
      </w:r>
      <w:r>
        <w:rPr>
          <w:rFonts w:hint="default" w:ascii="Times New Roman" w:hAnsi="Times New Roman" w:cs="Times New Roman"/>
          <w:b/>
        </w:rPr>
        <w:t xml:space="preserve"> </w:t>
      </w:r>
      <w:bookmarkStart w:id="82" w:name="_Toc2910"/>
      <w:r>
        <w:rPr>
          <w:rFonts w:hint="default" w:ascii="Times New Roman" w:hAnsi="Times New Roman" w:eastAsia="宋体" w:cs="Times New Roman"/>
          <w:b/>
          <w:sz w:val="24"/>
          <w:szCs w:val="24"/>
        </w:rPr>
        <w:t>主要设备设施一览表</w:t>
      </w:r>
    </w:p>
    <w:tbl>
      <w:tblPr>
        <w:tblStyle w:val="35"/>
        <w:tblW w:w="8723" w:type="dxa"/>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387"/>
        <w:gridCol w:w="1545"/>
        <w:gridCol w:w="1485"/>
        <w:gridCol w:w="1330"/>
        <w:gridCol w:w="109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2387"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545"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数量（台）</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实际数量</w:t>
            </w:r>
            <w:r>
              <w:rPr>
                <w:rFonts w:hint="default" w:ascii="Times New Roman" w:hAnsi="Times New Roman" w:eastAsia="宋体" w:cs="Times New Roman"/>
                <w:sz w:val="21"/>
                <w:szCs w:val="21"/>
              </w:rPr>
              <w:t>（台）</w:t>
            </w:r>
          </w:p>
        </w:tc>
        <w:tc>
          <w:tcPr>
            <w:tcW w:w="1330" w:type="dxa"/>
            <w:noWrap w:val="0"/>
            <w:vAlign w:val="center"/>
          </w:tcPr>
          <w:p>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变化量</w:t>
            </w:r>
          </w:p>
        </w:tc>
        <w:tc>
          <w:tcPr>
            <w:tcW w:w="1096" w:type="dxa"/>
            <w:noWrap w:val="0"/>
            <w:vAlign w:val="center"/>
          </w:tcPr>
          <w:p>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387"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给料机</w:t>
            </w:r>
          </w:p>
        </w:tc>
        <w:tc>
          <w:tcPr>
            <w:tcW w:w="154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485"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33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1096"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颚式破碎机</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tcBorders>
              <w:bottom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w:t>
            </w:r>
          </w:p>
        </w:tc>
        <w:tc>
          <w:tcPr>
            <w:tcW w:w="2387" w:type="dxa"/>
            <w:tcBorders>
              <w:bottom w:val="single" w:color="auto" w:sz="4" w:space="0"/>
            </w:tcBorders>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输送带</w:t>
            </w:r>
          </w:p>
        </w:tc>
        <w:tc>
          <w:tcPr>
            <w:tcW w:w="1545" w:type="dxa"/>
            <w:tcBorders>
              <w:bottom w:val="single" w:color="auto" w:sz="4" w:space="0"/>
            </w:tcBorders>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p>
        </w:tc>
        <w:tc>
          <w:tcPr>
            <w:tcW w:w="1485" w:type="dxa"/>
            <w:tcBorders>
              <w:bottom w:val="single" w:color="auto" w:sz="4" w:space="0"/>
            </w:tcBorders>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p>
        </w:tc>
        <w:tc>
          <w:tcPr>
            <w:tcW w:w="1330" w:type="dxa"/>
            <w:tcBorders>
              <w:bottom w:val="single" w:color="auto" w:sz="4" w:space="0"/>
            </w:tcBorders>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1096" w:type="dxa"/>
            <w:tcBorders>
              <w:bottom w:val="single" w:color="auto" w:sz="4" w:space="0"/>
            </w:tcBorders>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tcBorders>
              <w:top w:val="single" w:color="auto" w:sz="4" w:space="0"/>
            </w:tcBorders>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2387" w:type="dxa"/>
            <w:tcBorders>
              <w:top w:val="single" w:color="auto" w:sz="4" w:space="0"/>
            </w:tcBorders>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高强磁滚</w:t>
            </w:r>
          </w:p>
        </w:tc>
        <w:tc>
          <w:tcPr>
            <w:tcW w:w="1545" w:type="dxa"/>
            <w:tcBorders>
              <w:top w:val="single" w:color="auto" w:sz="4" w:space="0"/>
            </w:tcBorders>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485" w:type="dxa"/>
            <w:tcBorders>
              <w:top w:val="single" w:color="auto" w:sz="4" w:space="0"/>
            </w:tcBorders>
            <w:noWrap w:val="0"/>
            <w:vAlign w:val="center"/>
          </w:tcPr>
          <w:p>
            <w:pPr>
              <w:shd w:val="clear" w:color="auto" w:fill="FFFFFF"/>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330" w:type="dxa"/>
            <w:tcBorders>
              <w:top w:val="single" w:color="auto" w:sz="4" w:space="0"/>
            </w:tcBorders>
            <w:noWrap w:val="0"/>
            <w:vAlign w:val="center"/>
          </w:tcPr>
          <w:p>
            <w:pPr>
              <w:shd w:val="clear" w:color="auto" w:fill="FFFFFF"/>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1096" w:type="dxa"/>
            <w:tcBorders>
              <w:top w:val="single" w:color="auto" w:sz="4" w:space="0"/>
            </w:tcBorders>
            <w:noWrap w:val="0"/>
            <w:vAlign w:val="center"/>
          </w:tcPr>
          <w:p>
            <w:pPr>
              <w:shd w:val="clear" w:color="auto" w:fill="FFFFFF"/>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圆锥破碎机</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球磨机</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磁选机</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高品筛</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搅拌槽</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无搅拌槽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传送带</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泥浆泵</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无变化</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eastAsia="zh-CN"/>
              </w:rPr>
              <w:t>清水泵</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减少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13</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3500m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eastAsia="zh-CN"/>
              </w:rPr>
              <w:t>循环水池</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r>
              <w:rPr>
                <w:rFonts w:hint="default" w:ascii="Times New Roman" w:hAnsi="Times New Roman" w:cs="Times New Roman"/>
                <w:sz w:val="21"/>
                <w:szCs w:val="21"/>
                <w:lang w:val="en-US" w:eastAsia="zh-CN"/>
              </w:rPr>
              <w:t>000m</w:t>
            </w:r>
            <w:r>
              <w:rPr>
                <w:rFonts w:hint="default" w:ascii="Times New Roman" w:hAnsi="Times New Roman" w:cs="Times New Roman"/>
                <w:sz w:val="21"/>
                <w:szCs w:val="21"/>
                <w:vertAlign w:val="superscript"/>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80" w:type="dxa"/>
            <w:noWrap w:val="0"/>
            <w:vAlign w:val="center"/>
          </w:tcPr>
          <w:p>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14</w:t>
            </w:r>
          </w:p>
        </w:tc>
        <w:tc>
          <w:tcPr>
            <w:tcW w:w="2387"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300m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eastAsia="zh-CN"/>
              </w:rPr>
              <w:t>精粉池</w:t>
            </w:r>
          </w:p>
        </w:tc>
        <w:tc>
          <w:tcPr>
            <w:tcW w:w="1545"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p>
        </w:tc>
        <w:tc>
          <w:tcPr>
            <w:tcW w:w="1485"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1</w:t>
            </w:r>
          </w:p>
        </w:tc>
        <w:tc>
          <w:tcPr>
            <w:tcW w:w="1330"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w:t>
            </w:r>
          </w:p>
        </w:tc>
        <w:tc>
          <w:tcPr>
            <w:tcW w:w="1096" w:type="dxa"/>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无变化</w:t>
            </w:r>
          </w:p>
        </w:tc>
      </w:tr>
    </w:tbl>
    <w:p>
      <w:pPr>
        <w:ind w:firstLine="0" w:firstLineChars="0"/>
        <w:outlineLvl w:val="1"/>
        <w:rPr>
          <w:rFonts w:hint="default" w:ascii="Times New Roman" w:hAnsi="Times New Roman" w:eastAsia="黑体" w:cs="Times New Roman"/>
          <w:b/>
          <w:sz w:val="30"/>
          <w:szCs w:val="30"/>
          <w:lang w:val="en-US" w:eastAsia="zh-CN"/>
        </w:rPr>
      </w:pPr>
      <w:bookmarkStart w:id="83" w:name="_Toc30227"/>
      <w:r>
        <w:rPr>
          <w:rFonts w:hint="default" w:ascii="Times New Roman" w:hAnsi="Times New Roman" w:eastAsia="黑体" w:cs="Times New Roman"/>
          <w:b/>
          <w:sz w:val="30"/>
          <w:szCs w:val="30"/>
          <w:lang w:val="en-US" w:eastAsia="zh-CN"/>
        </w:rPr>
        <w:t xml:space="preserve">3.5 </w:t>
      </w:r>
      <w:bookmarkEnd w:id="82"/>
      <w:r>
        <w:rPr>
          <w:rFonts w:hint="default" w:ascii="Times New Roman" w:hAnsi="Times New Roman" w:eastAsia="黑体" w:cs="Times New Roman"/>
          <w:b/>
          <w:sz w:val="30"/>
          <w:szCs w:val="30"/>
          <w:lang w:val="en-US" w:eastAsia="zh-CN"/>
        </w:rPr>
        <w:t>主要原辅材料及能耗</w:t>
      </w:r>
      <w:bookmarkEnd w:id="83"/>
    </w:p>
    <w:p>
      <w:pPr>
        <w:ind w:firstLine="480"/>
        <w:rPr>
          <w:rFonts w:hint="default" w:ascii="Times New Roman" w:hAnsi="Times New Roman" w:cs="Times New Roman"/>
        </w:rPr>
      </w:pPr>
      <w:r>
        <w:rPr>
          <w:rFonts w:hint="default" w:ascii="Times New Roman" w:hAnsi="Times New Roman" w:cs="Times New Roman"/>
          <w:kern w:val="2"/>
          <w:sz w:val="24"/>
          <w:szCs w:val="24"/>
          <w:lang w:val="en-US" w:eastAsia="zh-CN"/>
        </w:rPr>
        <w:t>本项目</w:t>
      </w:r>
      <w:r>
        <w:rPr>
          <w:rFonts w:hint="default" w:ascii="Times New Roman" w:hAnsi="Times New Roman" w:eastAsia="宋体" w:cs="Times New Roman"/>
          <w:kern w:val="2"/>
          <w:sz w:val="24"/>
          <w:szCs w:val="24"/>
          <w:lang w:val="en-GB" w:eastAsia="zh-TW"/>
        </w:rPr>
        <w:t>主要原辅材料</w:t>
      </w:r>
      <w:r>
        <w:rPr>
          <w:rFonts w:hint="default" w:ascii="Times New Roman" w:hAnsi="Times New Roman" w:cs="Times New Roman"/>
          <w:kern w:val="2"/>
          <w:sz w:val="24"/>
          <w:szCs w:val="24"/>
          <w:lang w:val="en-US" w:eastAsia="zh-CN"/>
        </w:rPr>
        <w:t>及能耗</w:t>
      </w:r>
      <w:r>
        <w:rPr>
          <w:rFonts w:hint="default" w:ascii="Times New Roman" w:hAnsi="Times New Roman" w:eastAsia="宋体" w:cs="Times New Roman"/>
          <w:kern w:val="2"/>
          <w:sz w:val="24"/>
          <w:szCs w:val="24"/>
          <w:lang w:val="en-GB" w:eastAsia="zh-TW"/>
        </w:rPr>
        <w:t>与实际原辅材料</w:t>
      </w:r>
      <w:r>
        <w:rPr>
          <w:rFonts w:hint="default" w:ascii="Times New Roman" w:hAnsi="Times New Roman" w:cs="Times New Roman"/>
          <w:kern w:val="2"/>
          <w:sz w:val="24"/>
          <w:szCs w:val="24"/>
          <w:lang w:val="en-US" w:eastAsia="zh-CN"/>
        </w:rPr>
        <w:t>及能耗</w:t>
      </w:r>
      <w:r>
        <w:rPr>
          <w:rFonts w:hint="default" w:ascii="Times New Roman" w:hAnsi="Times New Roman" w:eastAsia="宋体" w:cs="Times New Roman"/>
          <w:kern w:val="2"/>
          <w:sz w:val="24"/>
          <w:szCs w:val="24"/>
          <w:lang w:val="en-GB" w:eastAsia="zh-TW"/>
        </w:rPr>
        <w:t>变动情况见</w:t>
      </w:r>
      <w:r>
        <w:rPr>
          <w:rFonts w:hint="eastAsia" w:ascii="Times New Roman" w:hAnsi="Times New Roman" w:cs="Times New Roman"/>
          <w:kern w:val="2"/>
          <w:sz w:val="24"/>
          <w:szCs w:val="24"/>
          <w:lang w:val="en-GB" w:eastAsia="zh-CN"/>
        </w:rPr>
        <w:t>下表</w:t>
      </w:r>
      <w:r>
        <w:rPr>
          <w:rFonts w:hint="default" w:ascii="Times New Roman" w:hAnsi="Times New Roman" w:cs="Times New Roman"/>
        </w:rPr>
        <w:t>。</w:t>
      </w:r>
    </w:p>
    <w:p>
      <w:pPr>
        <w:spacing w:line="300" w:lineRule="auto"/>
        <w:ind w:firstLine="241" w:firstLineChars="100"/>
        <w:jc w:val="center"/>
        <w:rPr>
          <w:rFonts w:hint="default" w:ascii="Times New Roman" w:hAnsi="Times New Roman" w:cs="Times New Roman"/>
          <w:b/>
          <w:sz w:val="24"/>
        </w:rPr>
      </w:pPr>
      <w:r>
        <w:rPr>
          <w:rFonts w:hint="default" w:ascii="Times New Roman" w:hAnsi="Times New Roman" w:cs="Times New Roman"/>
          <w:b/>
          <w:bCs/>
        </w:rPr>
        <w:t>表</w:t>
      </w:r>
      <w:r>
        <w:rPr>
          <w:rFonts w:hint="eastAsia" w:ascii="Times New Roman" w:hAnsi="Times New Roman" w:cs="Times New Roman"/>
          <w:b/>
          <w:bCs/>
          <w:lang w:val="en-US" w:eastAsia="zh-CN"/>
        </w:rPr>
        <w:t>3.5-1</w:t>
      </w:r>
      <w:r>
        <w:rPr>
          <w:rFonts w:hint="default" w:ascii="Times New Roman" w:hAnsi="Times New Roman" w:cs="Times New Roman"/>
          <w:b/>
          <w:bCs/>
        </w:rPr>
        <w:t xml:space="preserve">  </w:t>
      </w:r>
      <w:bookmarkStart w:id="84" w:name="_Toc6493"/>
      <w:r>
        <w:rPr>
          <w:rFonts w:hint="default" w:ascii="Times New Roman" w:hAnsi="Times New Roman" w:cs="Times New Roman"/>
          <w:b/>
          <w:sz w:val="24"/>
        </w:rPr>
        <w:t>主要</w:t>
      </w:r>
      <w:r>
        <w:rPr>
          <w:rFonts w:hint="default" w:ascii="Times New Roman" w:hAnsi="Times New Roman" w:cs="Times New Roman"/>
          <w:b/>
          <w:sz w:val="24"/>
          <w:lang w:eastAsia="zh-CN"/>
        </w:rPr>
        <w:t>辅助</w:t>
      </w:r>
      <w:r>
        <w:rPr>
          <w:rFonts w:hint="default" w:ascii="Times New Roman" w:hAnsi="Times New Roman" w:cs="Times New Roman"/>
          <w:b/>
          <w:sz w:val="24"/>
        </w:rPr>
        <w:t>材料</w:t>
      </w:r>
      <w:r>
        <w:rPr>
          <w:rFonts w:hint="eastAsia" w:ascii="Times New Roman" w:hAnsi="Times New Roman" w:cs="Times New Roman"/>
          <w:b/>
          <w:sz w:val="24"/>
          <w:lang w:eastAsia="zh-CN"/>
        </w:rPr>
        <w:t>及能耗</w:t>
      </w:r>
      <w:r>
        <w:rPr>
          <w:rFonts w:hint="default" w:ascii="Times New Roman" w:hAnsi="Times New Roman" w:cs="Times New Roman"/>
          <w:b/>
          <w:sz w:val="24"/>
        </w:rPr>
        <w:t>情况一览表</w:t>
      </w:r>
    </w:p>
    <w:tbl>
      <w:tblPr>
        <w:tblStyle w:val="35"/>
        <w:tblW w:w="8999" w:type="dxa"/>
        <w:jc w:val="center"/>
        <w:tblBorders>
          <w:top w:val="double" w:color="auto" w:sz="2" w:space="0"/>
          <w:left w:val="none" w:color="auto" w:sz="0" w:space="0"/>
          <w:bottom w:val="double" w:color="auto" w:sz="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2"/>
        <w:gridCol w:w="2470"/>
        <w:gridCol w:w="2182"/>
        <w:gridCol w:w="2905"/>
      </w:tblGrid>
      <w:tr>
        <w:tblPrEx>
          <w:tblBorders>
            <w:top w:val="double" w:color="auto" w:sz="2" w:space="0"/>
            <w:left w:val="none" w:color="auto" w:sz="0" w:space="0"/>
            <w:bottom w:val="doub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442" w:type="dxa"/>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项目</w:t>
            </w:r>
          </w:p>
        </w:tc>
        <w:tc>
          <w:tcPr>
            <w:tcW w:w="2470" w:type="dxa"/>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名称</w:t>
            </w:r>
          </w:p>
        </w:tc>
        <w:tc>
          <w:tcPr>
            <w:tcW w:w="2182" w:type="dxa"/>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rPr>
              <w:t>环评年耗量</w:t>
            </w:r>
          </w:p>
        </w:tc>
        <w:tc>
          <w:tcPr>
            <w:tcW w:w="2905" w:type="dxa"/>
            <w:noWrap w:val="0"/>
            <w:vAlign w:val="center"/>
          </w:tcPr>
          <w:p>
            <w:pPr>
              <w:jc w:val="center"/>
              <w:rPr>
                <w:rFonts w:hint="default" w:ascii="Times New Roman" w:hAnsi="Times New Roman" w:cs="Times New Roman"/>
                <w:b/>
                <w:szCs w:val="21"/>
              </w:rPr>
            </w:pPr>
            <w:r>
              <w:rPr>
                <w:rFonts w:hint="default" w:ascii="Times New Roman" w:hAnsi="Times New Roman" w:cs="Times New Roman"/>
                <w:b/>
                <w:szCs w:val="21"/>
                <w:lang w:eastAsia="zh-CN"/>
              </w:rPr>
              <w:t>实际</w:t>
            </w:r>
            <w:r>
              <w:rPr>
                <w:rFonts w:hint="default" w:ascii="Times New Roman" w:hAnsi="Times New Roman" w:cs="Times New Roman"/>
                <w:b/>
                <w:szCs w:val="21"/>
              </w:rPr>
              <w:t>年耗量</w:t>
            </w:r>
          </w:p>
        </w:tc>
      </w:tr>
      <w:tr>
        <w:tblPrEx>
          <w:tblBorders>
            <w:top w:val="double" w:color="auto" w:sz="2" w:space="0"/>
            <w:left w:val="none" w:color="auto" w:sz="0" w:space="0"/>
            <w:bottom w:val="doub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442" w:type="dxa"/>
            <w:noWrap w:val="0"/>
            <w:vAlign w:val="center"/>
          </w:tcPr>
          <w:p>
            <w:pPr>
              <w:adjustRightInd w:val="0"/>
              <w:snapToGrid w:val="0"/>
              <w:jc w:val="center"/>
              <w:rPr>
                <w:rFonts w:hint="default" w:ascii="Times New Roman" w:hAnsi="Times New Roman" w:cs="Times New Roman"/>
              </w:rPr>
            </w:pPr>
            <w:r>
              <w:rPr>
                <w:rFonts w:hint="default" w:ascii="Times New Roman" w:hAnsi="Times New Roman" w:cs="Times New Roman"/>
                <w:bCs/>
                <w:szCs w:val="21"/>
                <w:lang w:eastAsia="zh-CN"/>
              </w:rPr>
              <w:t>原材</w:t>
            </w:r>
            <w:r>
              <w:rPr>
                <w:rFonts w:hint="default" w:ascii="Times New Roman" w:hAnsi="Times New Roman" w:cs="Times New Roman"/>
                <w:bCs/>
                <w:szCs w:val="21"/>
              </w:rPr>
              <w:t>料</w:t>
            </w:r>
          </w:p>
        </w:tc>
        <w:tc>
          <w:tcPr>
            <w:tcW w:w="2470" w:type="dxa"/>
            <w:noWrap w:val="0"/>
            <w:vAlign w:val="center"/>
          </w:tcPr>
          <w:p>
            <w:pPr>
              <w:adjustRightInd w:val="0"/>
              <w:snapToGrid w:val="0"/>
              <w:jc w:val="center"/>
              <w:rPr>
                <w:rFonts w:hint="default" w:ascii="Times New Roman" w:hAnsi="Times New Roman" w:eastAsia="宋体" w:cs="Times New Roman"/>
                <w:lang w:eastAsia="zh-CN"/>
              </w:rPr>
            </w:pPr>
            <w:r>
              <w:rPr>
                <w:rFonts w:hint="default" w:ascii="Times New Roman" w:hAnsi="Times New Roman" w:cs="Times New Roman"/>
                <w:lang w:eastAsia="zh-CN"/>
              </w:rPr>
              <w:t>原矿石</w:t>
            </w:r>
          </w:p>
        </w:tc>
        <w:tc>
          <w:tcPr>
            <w:tcW w:w="2182" w:type="dxa"/>
            <w:noWrap w:val="0"/>
            <w:vAlign w:val="center"/>
          </w:tcPr>
          <w:p>
            <w:pPr>
              <w:pStyle w:val="153"/>
              <w:jc w:val="center"/>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28万吨/年</w:t>
            </w:r>
          </w:p>
        </w:tc>
        <w:tc>
          <w:tcPr>
            <w:tcW w:w="2905" w:type="dxa"/>
            <w:noWrap w:val="0"/>
            <w:vAlign w:val="center"/>
          </w:tcPr>
          <w:p>
            <w:pPr>
              <w:pStyle w:val="153"/>
              <w:jc w:val="center"/>
              <w:rPr>
                <w:rFonts w:hint="default"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30</w:t>
            </w:r>
            <w:r>
              <w:rPr>
                <w:rFonts w:hint="default" w:ascii="Times New Roman" w:hAnsi="Times New Roman" w:cs="Times New Roman"/>
                <w:kern w:val="2"/>
                <w:sz w:val="24"/>
                <w:szCs w:val="24"/>
                <w:lang w:val="en-US" w:eastAsia="zh-CN" w:bidi="ar-SA"/>
              </w:rPr>
              <w:t>万吨</w:t>
            </w:r>
            <w:r>
              <w:rPr>
                <w:rFonts w:hint="eastAsia" w:ascii="Times New Roman" w:hAnsi="Times New Roman" w:cs="Times New Roman"/>
                <w:kern w:val="2"/>
                <w:sz w:val="24"/>
                <w:szCs w:val="24"/>
                <w:lang w:val="en-US" w:eastAsia="zh-CN" w:bidi="ar-SA"/>
              </w:rPr>
              <w:t>/年</w:t>
            </w:r>
          </w:p>
        </w:tc>
      </w:tr>
      <w:tr>
        <w:tblPrEx>
          <w:tblBorders>
            <w:top w:val="double" w:color="auto" w:sz="2" w:space="0"/>
            <w:left w:val="none" w:color="auto" w:sz="0" w:space="0"/>
            <w:bottom w:val="double" w:color="auto" w:sz="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442" w:type="dxa"/>
            <w:noWrap w:val="0"/>
            <w:vAlign w:val="center"/>
          </w:tcPr>
          <w:p>
            <w:pPr>
              <w:adjustRightInd w:val="0"/>
              <w:snapToGrid w:val="0"/>
              <w:jc w:val="center"/>
              <w:rPr>
                <w:rFonts w:hint="default" w:ascii="Times New Roman" w:hAnsi="Times New Roman" w:cs="Times New Roman"/>
                <w:bCs/>
                <w:szCs w:val="21"/>
                <w:lang w:eastAsia="zh-CN"/>
              </w:rPr>
            </w:pPr>
            <w:bookmarkStart w:id="85" w:name="_Toc15948"/>
            <w:r>
              <w:rPr>
                <w:rFonts w:hint="eastAsia" w:ascii="Times New Roman" w:hAnsi="Times New Roman" w:cs="Times New Roman"/>
                <w:bCs/>
                <w:szCs w:val="21"/>
                <w:lang w:eastAsia="zh-CN"/>
              </w:rPr>
              <w:t>能源</w:t>
            </w:r>
          </w:p>
        </w:tc>
        <w:tc>
          <w:tcPr>
            <w:tcW w:w="2470" w:type="dxa"/>
            <w:noWrap w:val="0"/>
            <w:vAlign w:val="center"/>
          </w:tcPr>
          <w:p>
            <w:pPr>
              <w:adjustRightInd w:val="0"/>
              <w:snapToGrid w:val="0"/>
              <w:jc w:val="center"/>
              <w:rPr>
                <w:rFonts w:hint="default" w:ascii="Times New Roman" w:hAnsi="Times New Roman" w:cs="Times New Roman"/>
                <w:lang w:eastAsia="zh-CN"/>
              </w:rPr>
            </w:pPr>
            <w:r>
              <w:rPr>
                <w:rFonts w:hint="eastAsia" w:ascii="Times New Roman" w:hAnsi="Times New Roman" w:cs="Times New Roman"/>
                <w:bCs/>
                <w:szCs w:val="21"/>
                <w:lang w:eastAsia="zh-CN"/>
              </w:rPr>
              <w:t>电</w:t>
            </w:r>
          </w:p>
        </w:tc>
        <w:tc>
          <w:tcPr>
            <w:tcW w:w="2182" w:type="dxa"/>
            <w:noWrap w:val="0"/>
            <w:vAlign w:val="center"/>
          </w:tcPr>
          <w:p>
            <w:pPr>
              <w:pStyle w:val="153"/>
              <w:jc w:val="center"/>
              <w:rPr>
                <w:rFonts w:hint="default"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800万KWh/a</w:t>
            </w:r>
          </w:p>
        </w:tc>
        <w:tc>
          <w:tcPr>
            <w:tcW w:w="2905" w:type="dxa"/>
            <w:noWrap w:val="0"/>
            <w:vAlign w:val="center"/>
          </w:tcPr>
          <w:p>
            <w:pPr>
              <w:pStyle w:val="153"/>
              <w:jc w:val="center"/>
              <w:rPr>
                <w:rFonts w:hint="default" w:ascii="Times New Roman" w:hAnsi="Times New Roman" w:cs="Times New Roman"/>
                <w:kern w:val="2"/>
                <w:sz w:val="24"/>
                <w:szCs w:val="24"/>
                <w:lang w:val="en-US" w:eastAsia="zh-CN" w:bidi="ar-SA"/>
              </w:rPr>
            </w:pPr>
            <w:r>
              <w:rPr>
                <w:rFonts w:hint="eastAsia" w:ascii="Times New Roman" w:hAnsi="Times New Roman" w:cs="Times New Roman"/>
                <w:color w:val="auto"/>
                <w:kern w:val="2"/>
                <w:sz w:val="24"/>
                <w:szCs w:val="24"/>
                <w:lang w:val="en-US" w:eastAsia="zh-CN" w:bidi="ar-SA"/>
              </w:rPr>
              <w:t>600万KWh/a</w:t>
            </w:r>
          </w:p>
        </w:tc>
      </w:tr>
    </w:tbl>
    <w:p>
      <w:pPr>
        <w:ind w:firstLine="0" w:firstLineChars="0"/>
        <w:outlineLvl w:val="1"/>
        <w:rPr>
          <w:rFonts w:hint="default" w:ascii="Times New Roman" w:hAnsi="Times New Roman" w:eastAsia="黑体" w:cs="Times New Roman"/>
          <w:b/>
          <w:sz w:val="30"/>
          <w:szCs w:val="30"/>
          <w:lang w:val="en-US" w:eastAsia="zh-CN"/>
        </w:rPr>
      </w:pPr>
      <w:r>
        <w:rPr>
          <w:rFonts w:hint="default" w:ascii="Times New Roman" w:hAnsi="Times New Roman" w:eastAsia="黑体" w:cs="Times New Roman"/>
          <w:b/>
          <w:sz w:val="30"/>
          <w:szCs w:val="30"/>
          <w:lang w:val="en-US" w:eastAsia="zh-CN"/>
        </w:rPr>
        <w:t>3.</w:t>
      </w:r>
      <w:bookmarkEnd w:id="67"/>
      <w:bookmarkEnd w:id="68"/>
      <w:r>
        <w:rPr>
          <w:rFonts w:hint="default" w:ascii="Times New Roman" w:hAnsi="Times New Roman" w:eastAsia="黑体" w:cs="Times New Roman"/>
          <w:b/>
          <w:sz w:val="30"/>
          <w:szCs w:val="30"/>
          <w:lang w:val="en-US" w:eastAsia="zh-CN"/>
        </w:rPr>
        <w:t xml:space="preserve">6 </w:t>
      </w:r>
      <w:bookmarkEnd w:id="84"/>
      <w:r>
        <w:rPr>
          <w:rFonts w:hint="default" w:ascii="Times New Roman" w:hAnsi="Times New Roman" w:eastAsia="黑体" w:cs="Times New Roman"/>
          <w:b/>
          <w:sz w:val="30"/>
          <w:szCs w:val="30"/>
          <w:lang w:val="en-US" w:eastAsia="zh-CN"/>
        </w:rPr>
        <w:t>水源及水平衡</w:t>
      </w:r>
      <w:bookmarkEnd w:id="85"/>
    </w:p>
    <w:bookmarkEnd w:id="64"/>
    <w:bookmarkEnd w:id="65"/>
    <w:p>
      <w:pPr>
        <w:pStyle w:val="2"/>
        <w:keepNext w:val="0"/>
        <w:keepLines w:val="0"/>
        <w:pageBreakBefore w:val="0"/>
        <w:widowControl w:val="0"/>
        <w:kinsoku/>
        <w:wordWrap/>
        <w:overflowPunct/>
        <w:topLinePunct w:val="0"/>
        <w:autoSpaceDE/>
        <w:autoSpaceDN/>
        <w:bidi w:val="0"/>
        <w:adjustRightInd/>
        <w:snapToGrid/>
        <w:ind w:left="-142"/>
        <w:textAlignment w:val="auto"/>
        <w:outlineLvl w:val="9"/>
        <w:rPr>
          <w:rFonts w:hint="default" w:ascii="Times New Roman" w:hAnsi="Times New Roman" w:cs="Times New Roman"/>
          <w:b w:val="0"/>
          <w:kern w:val="2"/>
          <w:sz w:val="24"/>
          <w:szCs w:val="24"/>
          <w:lang w:val="en-US" w:eastAsia="zh-CN" w:bidi="ar-SA"/>
        </w:rPr>
      </w:pPr>
      <w:bookmarkStart w:id="86" w:name="_Toc10050"/>
      <w:bookmarkStart w:id="87" w:name="_Toc8692"/>
      <w:bookmarkStart w:id="88" w:name="_Toc17431"/>
      <w:bookmarkStart w:id="89" w:name="_Toc11027"/>
      <w:bookmarkStart w:id="90" w:name="_Toc32574"/>
      <w:bookmarkStart w:id="91" w:name="_Toc497001444"/>
      <w:r>
        <w:rPr>
          <w:rFonts w:hint="default" w:ascii="Times New Roman" w:hAnsi="Times New Roman" w:cs="Times New Roman"/>
          <w:b w:val="0"/>
          <w:kern w:val="2"/>
          <w:sz w:val="24"/>
          <w:szCs w:val="24"/>
          <w:lang w:val="en-US" w:eastAsia="zh-CN" w:bidi="ar-SA"/>
        </w:rPr>
        <w:t>（1）给水</w:t>
      </w:r>
      <w:bookmarkEnd w:id="86"/>
      <w:bookmarkEnd w:id="87"/>
    </w:p>
    <w:p>
      <w:pPr>
        <w:pStyle w:val="2"/>
        <w:keepNext w:val="0"/>
        <w:keepLines w:val="0"/>
        <w:pageBreakBefore w:val="0"/>
        <w:widowControl w:val="0"/>
        <w:kinsoku/>
        <w:wordWrap/>
        <w:overflowPunct/>
        <w:topLinePunct w:val="0"/>
        <w:autoSpaceDE/>
        <w:autoSpaceDN/>
        <w:bidi w:val="0"/>
        <w:adjustRightInd/>
        <w:snapToGrid/>
        <w:ind w:left="-142"/>
        <w:textAlignment w:val="auto"/>
        <w:outlineLvl w:val="9"/>
        <w:rPr>
          <w:rFonts w:hint="default" w:ascii="Times New Roman" w:hAnsi="Times New Roman" w:cs="Times New Roman"/>
          <w:b w:val="0"/>
          <w:kern w:val="2"/>
          <w:sz w:val="24"/>
          <w:szCs w:val="24"/>
          <w:lang w:val="en-US" w:eastAsia="zh-CN" w:bidi="ar-SA"/>
        </w:rPr>
      </w:pPr>
      <w:bookmarkStart w:id="92" w:name="_Toc16114"/>
      <w:bookmarkStart w:id="93" w:name="_Toc14575"/>
      <w:r>
        <w:rPr>
          <w:rFonts w:hint="default" w:ascii="Times New Roman" w:hAnsi="Times New Roman" w:cs="Times New Roman"/>
          <w:b w:val="0"/>
          <w:kern w:val="2"/>
          <w:sz w:val="24"/>
          <w:szCs w:val="24"/>
          <w:lang w:val="en-US" w:eastAsia="zh-CN" w:bidi="ar-SA"/>
        </w:rPr>
        <w:t>该项目生产用水取自企业北侧山脚下大清河支流石临河、石临河属于季节性河流，目前功能为农业灌溉，企业用泵引水至山上，年取水76452m</w:t>
      </w:r>
      <w:r>
        <w:rPr>
          <w:rFonts w:hint="default" w:ascii="Times New Roman" w:hAnsi="Times New Roman" w:cs="Times New Roman"/>
          <w:b w:val="0"/>
          <w:kern w:val="2"/>
          <w:sz w:val="24"/>
          <w:szCs w:val="24"/>
          <w:vertAlign w:val="superscript"/>
          <w:lang w:val="en-US" w:eastAsia="zh-CN" w:bidi="ar-SA"/>
        </w:rPr>
        <w:t>3</w:t>
      </w:r>
      <w:r>
        <w:rPr>
          <w:rFonts w:hint="default" w:ascii="Times New Roman" w:hAnsi="Times New Roman" w:cs="Times New Roman"/>
          <w:b w:val="0"/>
          <w:kern w:val="2"/>
          <w:sz w:val="24"/>
          <w:szCs w:val="24"/>
          <w:lang w:val="en-US" w:eastAsia="zh-CN" w:bidi="ar-SA"/>
        </w:rPr>
        <w:t>/a，本项目投产后由于用水量不大，对农业灌溉水量影响不大。生活用水取自附近村庄、年用水量为600m</w:t>
      </w:r>
      <w:r>
        <w:rPr>
          <w:rFonts w:hint="default" w:ascii="Times New Roman" w:hAnsi="Times New Roman" w:cs="Times New Roman"/>
          <w:b w:val="0"/>
          <w:kern w:val="2"/>
          <w:sz w:val="24"/>
          <w:szCs w:val="24"/>
          <w:vertAlign w:val="superscript"/>
          <w:lang w:val="en-US" w:eastAsia="zh-CN" w:bidi="ar-SA"/>
        </w:rPr>
        <w:t>3</w:t>
      </w:r>
      <w:r>
        <w:rPr>
          <w:rFonts w:hint="default" w:ascii="Times New Roman" w:hAnsi="Times New Roman" w:cs="Times New Roman"/>
          <w:b w:val="0"/>
          <w:kern w:val="2"/>
          <w:sz w:val="24"/>
          <w:szCs w:val="24"/>
          <w:lang w:val="en-US" w:eastAsia="zh-CN" w:bidi="ar-SA"/>
        </w:rPr>
        <w:t>/a。</w:t>
      </w:r>
      <w:bookmarkEnd w:id="92"/>
    </w:p>
    <w:p>
      <w:pPr>
        <w:pStyle w:val="2"/>
        <w:keepNext w:val="0"/>
        <w:keepLines w:val="0"/>
        <w:pageBreakBefore w:val="0"/>
        <w:widowControl w:val="0"/>
        <w:kinsoku/>
        <w:wordWrap/>
        <w:overflowPunct/>
        <w:topLinePunct w:val="0"/>
        <w:autoSpaceDE/>
        <w:autoSpaceDN/>
        <w:bidi w:val="0"/>
        <w:adjustRightInd/>
        <w:snapToGrid/>
        <w:ind w:left="-142"/>
        <w:textAlignment w:val="auto"/>
        <w:outlineLvl w:val="9"/>
        <w:rPr>
          <w:rFonts w:hint="default" w:ascii="Times New Roman" w:hAnsi="Times New Roman" w:cs="Times New Roman"/>
          <w:b w:val="0"/>
          <w:kern w:val="2"/>
          <w:sz w:val="24"/>
          <w:szCs w:val="24"/>
          <w:lang w:val="en-US" w:eastAsia="zh-CN" w:bidi="ar-SA"/>
        </w:rPr>
      </w:pPr>
      <w:bookmarkStart w:id="94" w:name="_Toc31194"/>
      <w:r>
        <w:rPr>
          <w:rFonts w:hint="default" w:ascii="Times New Roman" w:hAnsi="Times New Roman" w:cs="Times New Roman"/>
          <w:b w:val="0"/>
          <w:kern w:val="2"/>
          <w:sz w:val="24"/>
          <w:szCs w:val="24"/>
          <w:lang w:val="en-US" w:eastAsia="zh-CN" w:bidi="ar-SA"/>
        </w:rPr>
        <w:t>（2）排水</w:t>
      </w:r>
      <w:bookmarkEnd w:id="93"/>
      <w:bookmarkEnd w:id="94"/>
    </w:p>
    <w:p>
      <w:pPr>
        <w:pStyle w:val="2"/>
        <w:keepNext w:val="0"/>
        <w:keepLines w:val="0"/>
        <w:pageBreakBefore w:val="0"/>
        <w:widowControl w:val="0"/>
        <w:kinsoku/>
        <w:wordWrap/>
        <w:overflowPunct/>
        <w:topLinePunct w:val="0"/>
        <w:autoSpaceDE/>
        <w:autoSpaceDN/>
        <w:bidi w:val="0"/>
        <w:adjustRightInd/>
        <w:snapToGrid/>
        <w:ind w:left="-142"/>
        <w:textAlignment w:val="auto"/>
        <w:outlineLvl w:val="9"/>
        <w:rPr>
          <w:rFonts w:hint="default" w:ascii="Times New Roman" w:hAnsi="Times New Roman" w:cs="Times New Roman"/>
          <w:b w:val="0"/>
          <w:kern w:val="2"/>
          <w:sz w:val="24"/>
          <w:szCs w:val="24"/>
          <w:lang w:val="en-US" w:eastAsia="zh-CN" w:bidi="ar-SA"/>
        </w:rPr>
      </w:pPr>
      <w:bookmarkStart w:id="95" w:name="_Toc5672"/>
      <w:bookmarkStart w:id="96" w:name="_Toc1452"/>
      <w:r>
        <w:rPr>
          <w:rFonts w:hint="default" w:ascii="Times New Roman" w:hAnsi="Times New Roman" w:cs="Times New Roman"/>
          <w:b w:val="0"/>
          <w:kern w:val="2"/>
          <w:sz w:val="24"/>
          <w:szCs w:val="24"/>
          <w:lang w:val="en-US" w:eastAsia="zh-CN" w:bidi="ar-SA"/>
        </w:rPr>
        <w:t>本工程选矿污水全部澄清后用于生产，不外排；生活污水排放水全部回收用于厂区洒水抑尘。</w:t>
      </w:r>
      <w:bookmarkEnd w:id="95"/>
      <w:bookmarkEnd w:id="96"/>
    </w:p>
    <w:p>
      <w:pPr>
        <w:ind w:left="0" w:leftChars="0"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2526665" cy="5507355"/>
            <wp:effectExtent l="0" t="0" r="17145" b="6985"/>
            <wp:docPr id="112" name="图片 112" descr="502ac47438ed30c7e86d5285626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502ac47438ed30c7e86d52856269144"/>
                    <pic:cNvPicPr>
                      <a:picLocks noChangeAspect="1"/>
                    </pic:cNvPicPr>
                  </pic:nvPicPr>
                  <pic:blipFill>
                    <a:blip r:embed="rId21"/>
                    <a:stretch>
                      <a:fillRect/>
                    </a:stretch>
                  </pic:blipFill>
                  <pic:spPr>
                    <a:xfrm rot="5400000">
                      <a:off x="0" y="0"/>
                      <a:ext cx="2526665" cy="5507355"/>
                    </a:xfrm>
                    <a:prstGeom prst="rect">
                      <a:avLst/>
                    </a:prstGeom>
                  </pic:spPr>
                </pic:pic>
              </a:graphicData>
            </a:graphic>
          </wp:inline>
        </w:drawing>
      </w:r>
    </w:p>
    <w:p>
      <w:pPr>
        <w:jc w:val="center"/>
        <w:rPr>
          <w:rFonts w:hint="default" w:ascii="Times New Roman" w:hAnsi="Times New Roman" w:eastAsia="宋体" w:cs="Times New Roman"/>
          <w:sz w:val="24"/>
          <w:szCs w:val="24"/>
        </w:rPr>
      </w:pPr>
      <w:r>
        <w:rPr>
          <w:rFonts w:hint="default" w:ascii="Times New Roman" w:hAnsi="Times New Roman" w:eastAsia="宋体" w:cs="Times New Roman"/>
          <w:b/>
          <w:sz w:val="24"/>
          <w:szCs w:val="24"/>
          <w:lang w:val="en-US" w:eastAsia="zh-CN"/>
        </w:rPr>
        <w:t>图3</w:t>
      </w:r>
      <w:r>
        <w:rPr>
          <w:rFonts w:hint="eastAsia" w:ascii="Times New Roman" w:hAnsi="Times New Roman" w:cs="Times New Roman"/>
          <w:b/>
          <w:sz w:val="24"/>
          <w:szCs w:val="24"/>
          <w:lang w:val="en-US" w:eastAsia="zh-CN"/>
        </w:rPr>
        <w:t>.6</w:t>
      </w:r>
      <w:r>
        <w:rPr>
          <w:rFonts w:hint="default" w:ascii="Times New Roman" w:hAnsi="Times New Roman" w:eastAsia="宋体" w:cs="Times New Roman"/>
          <w:b/>
          <w:sz w:val="24"/>
          <w:szCs w:val="24"/>
          <w:lang w:val="en-US" w:eastAsia="zh-CN"/>
        </w:rPr>
        <w:t>-1本项目水平衡图</w:t>
      </w:r>
    </w:p>
    <w:p>
      <w:pPr>
        <w:ind w:firstLine="0" w:firstLineChars="0"/>
        <w:outlineLvl w:val="1"/>
        <w:rPr>
          <w:rFonts w:hint="default" w:ascii="Times New Roman" w:hAnsi="Times New Roman" w:eastAsia="黑体" w:cs="Times New Roman"/>
          <w:b/>
          <w:sz w:val="30"/>
          <w:szCs w:val="30"/>
          <w:lang w:val="en-US" w:eastAsia="zh-CN"/>
        </w:rPr>
      </w:pPr>
      <w:bookmarkStart w:id="97" w:name="_Toc8534"/>
      <w:r>
        <w:rPr>
          <w:rFonts w:hint="default" w:ascii="Times New Roman" w:hAnsi="Times New Roman" w:eastAsia="黑体" w:cs="Times New Roman"/>
          <w:b/>
          <w:sz w:val="30"/>
          <w:szCs w:val="30"/>
          <w:lang w:val="en-US" w:eastAsia="zh-CN"/>
        </w:rPr>
        <w:t>3.7 工艺流程</w:t>
      </w:r>
      <w:bookmarkEnd w:id="88"/>
      <w:bookmarkEnd w:id="89"/>
      <w:bookmarkEnd w:id="90"/>
      <w:bookmarkEnd w:id="91"/>
      <w:bookmarkEnd w:id="97"/>
    </w:p>
    <w:p>
      <w:pPr>
        <w:keepNext w:val="0"/>
        <w:keepLines/>
        <w:pageBreakBefore w:val="0"/>
        <w:widowControl w:val="0"/>
        <w:kinsoku/>
        <w:wordWrap/>
        <w:overflowPunct/>
        <w:topLinePunct w:val="0"/>
        <w:autoSpaceDE/>
        <w:autoSpaceDN/>
        <w:bidi w:val="0"/>
        <w:adjustRightInd/>
        <w:snapToGrid w:val="0"/>
        <w:spacing w:line="440" w:lineRule="exact"/>
        <w:ind w:firstLine="470" w:firstLineChars="196"/>
        <w:jc w:val="both"/>
        <w:textAlignment w:val="auto"/>
        <w:outlineLvl w:val="9"/>
        <w:rPr>
          <w:rFonts w:hint="default" w:ascii="Times New Roman" w:hAnsi="Times New Roman" w:cs="Times New Roman"/>
          <w:sz w:val="24"/>
          <w:lang w:eastAsia="zh-CN"/>
        </w:rPr>
      </w:pPr>
      <w:bookmarkStart w:id="98" w:name="_Toc340"/>
      <w:bookmarkStart w:id="99" w:name="_Toc23211"/>
      <w:bookmarkStart w:id="100" w:name="_Toc497001457"/>
      <w:bookmarkStart w:id="101" w:name="_Toc25015"/>
      <w:r>
        <w:rPr>
          <w:rFonts w:hint="default" w:ascii="Times New Roman" w:hAnsi="Times New Roman" w:cs="Times New Roman"/>
          <w:sz w:val="24"/>
          <w:lang w:eastAsia="zh-CN"/>
        </w:rPr>
        <w:t>选矿工艺采用二段碎矿、二段磨矿、三段磁选的生产工艺。</w:t>
      </w:r>
    </w:p>
    <w:p>
      <w:pPr>
        <w:pStyle w:val="2"/>
        <w:outlineLvl w:val="9"/>
        <w:rPr>
          <w:rFonts w:hint="default" w:ascii="Times New Roman" w:hAnsi="Times New Roman" w:cs="Times New Roman"/>
          <w:sz w:val="24"/>
          <w:szCs w:val="24"/>
          <w:lang w:eastAsia="zh-CN"/>
        </w:rPr>
      </w:pPr>
      <w:bookmarkStart w:id="102" w:name="_Toc18933"/>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lang w:eastAsia="zh-CN"/>
        </w:rPr>
        <w:t>）破碎输送单元</w:t>
      </w:r>
      <w:bookmarkEnd w:id="102"/>
    </w:p>
    <w:p>
      <w:pPr>
        <w:pStyle w:val="2"/>
        <w:ind w:firstLine="960" w:firstLineChars="400"/>
        <w:outlineLvl w:val="9"/>
        <w:rPr>
          <w:rFonts w:hint="default" w:ascii="Times New Roman" w:hAnsi="Times New Roman" w:cs="Times New Roman"/>
          <w:sz w:val="24"/>
          <w:szCs w:val="24"/>
          <w:lang w:eastAsia="zh-CN"/>
        </w:rPr>
      </w:pPr>
      <w:bookmarkStart w:id="103" w:name="_Toc29262"/>
      <w:r>
        <w:rPr>
          <w:rFonts w:hint="default" w:ascii="Times New Roman" w:hAnsi="Times New Roman" w:cs="Times New Roman"/>
          <w:sz w:val="24"/>
          <w:szCs w:val="24"/>
          <w:lang w:eastAsia="zh-CN"/>
        </w:rPr>
        <w:t>将原矿石用汽车由矿山运至选矿厂的原料场内堆放，由工人用推车将原矿石</w:t>
      </w:r>
      <w:bookmarkEnd w:id="103"/>
    </w:p>
    <w:p>
      <w:pPr>
        <w:pStyle w:val="2"/>
        <w:outlineLvl w:val="9"/>
        <w:rPr>
          <w:rFonts w:hint="default" w:ascii="Times New Roman" w:hAnsi="Times New Roman" w:cs="Times New Roman"/>
          <w:sz w:val="24"/>
          <w:szCs w:val="24"/>
          <w:lang w:eastAsia="zh-CN"/>
        </w:rPr>
      </w:pPr>
      <w:bookmarkStart w:id="104" w:name="_Toc20623"/>
      <w:r>
        <w:rPr>
          <w:rFonts w:hint="default" w:ascii="Times New Roman" w:hAnsi="Times New Roman" w:cs="Times New Roman"/>
          <w:sz w:val="24"/>
          <w:szCs w:val="24"/>
          <w:lang w:eastAsia="zh-CN"/>
        </w:rPr>
        <w:t>投入矿石料仓，经给料机送入鄂式破碎机中，粗破碎后经过皮带输送机送入二级</w:t>
      </w:r>
      <w:bookmarkEnd w:id="104"/>
    </w:p>
    <w:p>
      <w:pPr>
        <w:pStyle w:val="2"/>
        <w:outlineLvl w:val="9"/>
        <w:rPr>
          <w:rFonts w:hint="default" w:ascii="Times New Roman" w:hAnsi="Times New Roman" w:cs="Times New Roman"/>
          <w:sz w:val="24"/>
          <w:szCs w:val="24"/>
          <w:lang w:eastAsia="zh-CN"/>
        </w:rPr>
      </w:pPr>
      <w:bookmarkStart w:id="105" w:name="_Toc13849"/>
      <w:r>
        <w:rPr>
          <w:rFonts w:hint="default" w:ascii="Times New Roman" w:hAnsi="Times New Roman" w:cs="Times New Roman"/>
          <w:sz w:val="24"/>
          <w:szCs w:val="24"/>
          <w:lang w:eastAsia="zh-CN"/>
        </w:rPr>
        <w:t>鄂式破碎机中进行细破碎，两道破碎工序将原矿石由原粒度&lt;350mm破碎成粒度</w:t>
      </w:r>
      <w:bookmarkEnd w:id="105"/>
    </w:p>
    <w:p>
      <w:pPr>
        <w:pStyle w:val="2"/>
        <w:outlineLvl w:val="9"/>
        <w:rPr>
          <w:rFonts w:hint="default" w:ascii="Times New Roman" w:hAnsi="Times New Roman" w:cs="Times New Roman"/>
          <w:sz w:val="24"/>
          <w:szCs w:val="24"/>
          <w:lang w:eastAsia="zh-CN"/>
        </w:rPr>
      </w:pPr>
      <w:bookmarkStart w:id="106" w:name="_Toc12807"/>
      <w:r>
        <w:rPr>
          <w:rFonts w:hint="default" w:ascii="Times New Roman" w:hAnsi="Times New Roman" w:cs="Times New Roman"/>
          <w:sz w:val="24"/>
          <w:szCs w:val="24"/>
          <w:lang w:eastAsia="zh-CN"/>
        </w:rPr>
        <w:t>为25-100mm的碎矿，再用皮带运输机送入高强磁滚，将含铁少的矿石与含铁多</w:t>
      </w:r>
      <w:bookmarkEnd w:id="106"/>
    </w:p>
    <w:p>
      <w:pPr>
        <w:pStyle w:val="2"/>
        <w:outlineLvl w:val="9"/>
        <w:rPr>
          <w:rFonts w:hint="default" w:ascii="Times New Roman" w:hAnsi="Times New Roman" w:cs="Times New Roman"/>
          <w:sz w:val="24"/>
          <w:szCs w:val="24"/>
          <w:lang w:eastAsia="zh-CN"/>
        </w:rPr>
      </w:pPr>
      <w:bookmarkStart w:id="107" w:name="_Toc28750"/>
      <w:r>
        <w:rPr>
          <w:rFonts w:hint="default" w:ascii="Times New Roman" w:hAnsi="Times New Roman" w:cs="Times New Roman"/>
          <w:sz w:val="24"/>
          <w:szCs w:val="24"/>
          <w:lang w:eastAsia="zh-CN"/>
        </w:rPr>
        <w:t>的矿石分离出来。通过振动筛选物料、筛下料为合格产品进入下道工序、筛上料</w:t>
      </w:r>
      <w:bookmarkEnd w:id="107"/>
    </w:p>
    <w:p>
      <w:pPr>
        <w:pStyle w:val="2"/>
        <w:outlineLvl w:val="9"/>
        <w:rPr>
          <w:rFonts w:hint="default" w:ascii="Times New Roman" w:hAnsi="Times New Roman" w:cs="Times New Roman"/>
          <w:sz w:val="24"/>
          <w:szCs w:val="24"/>
          <w:lang w:eastAsia="zh-CN"/>
        </w:rPr>
      </w:pPr>
      <w:bookmarkStart w:id="108" w:name="_Toc14387"/>
      <w:r>
        <w:rPr>
          <w:rFonts w:hint="default" w:ascii="Times New Roman" w:hAnsi="Times New Roman" w:cs="Times New Roman"/>
          <w:sz w:val="24"/>
          <w:szCs w:val="24"/>
          <w:lang w:eastAsia="zh-CN"/>
        </w:rPr>
        <w:t>为不合格产品返回头道工序重新处理。</w:t>
      </w:r>
      <w:bookmarkEnd w:id="108"/>
    </w:p>
    <w:p>
      <w:pPr>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）粗磨磁选单元</w:t>
      </w:r>
    </w:p>
    <w:p>
      <w:pPr>
        <w:rPr>
          <w:rFonts w:hint="default" w:ascii="Times New Roman" w:hAnsi="Times New Roman" w:cs="Times New Roman"/>
          <w:lang w:eastAsia="zh-CN"/>
        </w:rPr>
      </w:pPr>
      <w:r>
        <w:rPr>
          <w:rFonts w:hint="default" w:ascii="Times New Roman" w:hAnsi="Times New Roman" w:cs="Times New Roman"/>
          <w:lang w:eastAsia="zh-CN"/>
        </w:rPr>
        <w:t>粉碎后的矿石由料仓的排料口经输送带给入球磨机中、加水湿法球磨、然后进入磁选机进行磁选、磁选后的矿石分别用泥浆泵泵入分级机进行分级、合格矿石进入后两级磁选机进行选矿，不合格矿石送至球磨机继续研磨。</w:t>
      </w:r>
    </w:p>
    <w:p>
      <w:pPr>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3</w:t>
      </w:r>
      <w:r>
        <w:rPr>
          <w:rFonts w:hint="default" w:ascii="Times New Roman" w:hAnsi="Times New Roman" w:cs="Times New Roman"/>
          <w:lang w:eastAsia="zh-CN"/>
        </w:rPr>
        <w:t>）细磨磁选单元</w:t>
      </w:r>
    </w:p>
    <w:p>
      <w:pPr>
        <w:rPr>
          <w:rFonts w:hint="default" w:ascii="Times New Roman" w:hAnsi="Times New Roman" w:cs="Times New Roman"/>
          <w:lang w:eastAsia="zh-CN"/>
        </w:rPr>
      </w:pPr>
      <w:r>
        <w:rPr>
          <w:rFonts w:hint="default" w:ascii="Times New Roman" w:hAnsi="Times New Roman" w:cs="Times New Roman"/>
          <w:lang w:eastAsia="zh-CN"/>
        </w:rPr>
        <w:t>经过球磨及磁选后的矿石成为粒度90-120目，品位65%左右的精矿料浆，自流进入四座精矿槽。尾矿浆经渠道自流入尾矿库沉淀。尾矿澄清水再由水泵打回选矿厂的高位水箱，供生产车间循环使用。</w:t>
      </w:r>
    </w:p>
    <w:p>
      <w:pPr>
        <w:rPr>
          <w:rFonts w:hint="default" w:ascii="Times New Roman" w:hAnsi="Times New Roman" w:cs="Times New Roman"/>
          <w:lang w:eastAsia="zh-CN"/>
        </w:rPr>
      </w:pPr>
      <w:r>
        <w:rPr>
          <w:rFonts w:hint="default" w:ascii="Times New Roman" w:hAnsi="Times New Roman" w:cs="Times New Roman"/>
          <w:lang w:eastAsia="zh-CN"/>
        </w:rPr>
        <w:t>（</w:t>
      </w:r>
      <w:r>
        <w:rPr>
          <w:rFonts w:hint="default" w:ascii="Times New Roman" w:hAnsi="Times New Roman" w:cs="Times New Roman"/>
          <w:lang w:val="en-US" w:eastAsia="zh-CN"/>
        </w:rPr>
        <w:t>4</w:t>
      </w:r>
      <w:r>
        <w:rPr>
          <w:rFonts w:hint="default" w:ascii="Times New Roman" w:hAnsi="Times New Roman" w:cs="Times New Roman"/>
          <w:lang w:eastAsia="zh-CN"/>
        </w:rPr>
        <w:t>）精粉沉淀单元</w:t>
      </w:r>
    </w:p>
    <w:p>
      <w:pPr>
        <w:ind w:firstLine="960" w:firstLineChars="400"/>
        <w:rPr>
          <w:rFonts w:hint="default" w:ascii="Times New Roman" w:hAnsi="Times New Roman" w:cs="Times New Roman"/>
          <w:lang w:eastAsia="zh-CN"/>
        </w:rPr>
      </w:pPr>
      <w:r>
        <w:rPr>
          <w:rFonts w:hint="default" w:ascii="Times New Roman" w:hAnsi="Times New Roman" w:cs="Times New Roman"/>
          <w:lang w:eastAsia="zh-CN"/>
        </w:rPr>
        <w:t>料浆在矿池内经过沉淀后可将含水率降至12%左右，铁精粉排入精粉场地</w:t>
      </w:r>
    </w:p>
    <w:p>
      <w:pPr>
        <w:rPr>
          <w:rFonts w:hint="default" w:ascii="Times New Roman" w:hAnsi="Times New Roman" w:cs="Times New Roman"/>
          <w:lang w:eastAsia="zh-CN"/>
        </w:rPr>
      </w:pPr>
      <w:r>
        <w:rPr>
          <w:rFonts w:hint="default" w:ascii="Times New Roman" w:hAnsi="Times New Roman" w:cs="Times New Roman"/>
          <w:lang w:eastAsia="zh-CN"/>
        </w:rPr>
        <w:t>暂时存储，并用汽车外运。</w:t>
      </w:r>
    </w:p>
    <w:p>
      <w:pPr>
        <w:ind w:left="0" w:leftChars="0" w:firstLine="0" w:firstLineChars="0"/>
        <w:jc w:val="both"/>
        <w:rPr>
          <w:rFonts w:hint="default" w:ascii="Times New Roman" w:hAnsi="Times New Roman" w:eastAsia="宋体" w:cs="Times New Roman"/>
          <w:b/>
          <w:szCs w:val="24"/>
          <w:lang w:eastAsia="zh-CN"/>
        </w:rPr>
      </w:pPr>
      <w:r>
        <w:rPr>
          <w:rFonts w:hint="default" w:ascii="Times New Roman" w:hAnsi="Times New Roman" w:eastAsia="宋体" w:cs="Times New Roman"/>
          <w:b/>
          <w:szCs w:val="24"/>
          <w:lang w:eastAsia="zh-CN"/>
        </w:rPr>
        <w:drawing>
          <wp:inline distT="0" distB="0" distL="114300" distR="114300">
            <wp:extent cx="5462270" cy="4449445"/>
            <wp:effectExtent l="0" t="0" r="5080" b="8255"/>
            <wp:docPr id="111" name="图片 111" descr="486c889620a627c351b99b1be91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486c889620a627c351b99b1be912236"/>
                    <pic:cNvPicPr>
                      <a:picLocks noChangeAspect="1"/>
                    </pic:cNvPicPr>
                  </pic:nvPicPr>
                  <pic:blipFill>
                    <a:blip r:embed="rId22"/>
                    <a:stretch>
                      <a:fillRect/>
                    </a:stretch>
                  </pic:blipFill>
                  <pic:spPr>
                    <a:xfrm>
                      <a:off x="0" y="0"/>
                      <a:ext cx="5462270" cy="4449445"/>
                    </a:xfrm>
                    <a:prstGeom prst="rect">
                      <a:avLst/>
                    </a:prstGeom>
                  </pic:spPr>
                </pic:pic>
              </a:graphicData>
            </a:graphic>
          </wp:inline>
        </w:drawing>
      </w:r>
    </w:p>
    <w:p>
      <w:pPr>
        <w:ind w:firstLine="482"/>
        <w:jc w:val="center"/>
        <w:rPr>
          <w:rFonts w:hint="default" w:ascii="Times New Roman" w:hAnsi="Times New Roman" w:cs="Times New Roman"/>
          <w:b/>
          <w:szCs w:val="24"/>
        </w:rPr>
      </w:pPr>
      <w:r>
        <w:rPr>
          <w:rFonts w:hint="default" w:ascii="Times New Roman" w:hAnsi="Times New Roman" w:cs="Times New Roman"/>
          <w:b/>
          <w:szCs w:val="24"/>
        </w:rPr>
        <w:t>图</w:t>
      </w:r>
      <w:r>
        <w:rPr>
          <w:rFonts w:hint="default" w:ascii="Times New Roman" w:hAnsi="Times New Roman" w:cs="Times New Roman"/>
          <w:b/>
          <w:szCs w:val="24"/>
          <w:lang w:val="en-US" w:eastAsia="zh-CN"/>
        </w:rPr>
        <w:t>3</w:t>
      </w:r>
      <w:r>
        <w:rPr>
          <w:rFonts w:hint="eastAsia" w:ascii="Times New Roman" w:hAnsi="Times New Roman" w:cs="Times New Roman"/>
          <w:b/>
          <w:szCs w:val="24"/>
          <w:lang w:val="en-US" w:eastAsia="zh-CN"/>
        </w:rPr>
        <w:t>.7</w:t>
      </w:r>
      <w:r>
        <w:rPr>
          <w:rFonts w:hint="default" w:ascii="Times New Roman" w:hAnsi="Times New Roman" w:cs="Times New Roman"/>
          <w:b/>
          <w:szCs w:val="24"/>
          <w:lang w:val="en-US" w:eastAsia="zh-CN"/>
        </w:rPr>
        <w:t>-1</w:t>
      </w:r>
      <w:r>
        <w:rPr>
          <w:rFonts w:hint="default" w:ascii="Times New Roman" w:hAnsi="Times New Roman" w:cs="Times New Roman"/>
          <w:b/>
          <w:szCs w:val="24"/>
        </w:rPr>
        <w:t xml:space="preserve">  工艺流程及排污节点图</w:t>
      </w:r>
    </w:p>
    <w:p>
      <w:pPr>
        <w:ind w:firstLine="0" w:firstLineChars="0"/>
        <w:outlineLvl w:val="1"/>
        <w:rPr>
          <w:rFonts w:hint="default" w:ascii="Times New Roman" w:hAnsi="Times New Roman" w:eastAsia="黑体" w:cs="Times New Roman"/>
          <w:b/>
          <w:sz w:val="30"/>
          <w:szCs w:val="30"/>
          <w:lang w:val="en-US" w:eastAsia="zh-CN"/>
        </w:rPr>
      </w:pPr>
      <w:bookmarkStart w:id="109" w:name="_Toc19842"/>
      <w:r>
        <w:rPr>
          <w:rFonts w:hint="default" w:ascii="Times New Roman" w:hAnsi="Times New Roman" w:eastAsia="黑体" w:cs="Times New Roman"/>
          <w:b/>
          <w:sz w:val="30"/>
          <w:szCs w:val="30"/>
          <w:lang w:val="en-US" w:eastAsia="zh-CN"/>
        </w:rPr>
        <w:t>3.8 验收范围及内容</w:t>
      </w:r>
      <w:bookmarkEnd w:id="98"/>
      <w:bookmarkEnd w:id="99"/>
      <w:bookmarkEnd w:id="100"/>
      <w:bookmarkEnd w:id="101"/>
      <w:bookmarkEnd w:id="109"/>
    </w:p>
    <w:p>
      <w:pPr>
        <w:keepNext w:val="0"/>
        <w:keepLines w:val="0"/>
        <w:pageBreakBefore w:val="0"/>
        <w:widowControl w:val="0"/>
        <w:kinsoku/>
        <w:wordWrap/>
        <w:overflowPunct/>
        <w:topLinePunct w:val="0"/>
        <w:autoSpaceDE/>
        <w:autoSpaceDN/>
        <w:bidi w:val="0"/>
        <w:adjustRightInd/>
        <w:snapToGrid/>
        <w:spacing w:line="500" w:lineRule="exact"/>
        <w:ind w:firstLine="480"/>
        <w:textAlignment w:val="auto"/>
        <w:outlineLvl w:val="9"/>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本项目验收范围包括：本项目主体工程、储运工程、辅助工程、公用工程、环保工程。</w:t>
      </w:r>
    </w:p>
    <w:p>
      <w:pPr>
        <w:ind w:firstLine="0" w:firstLineChars="0"/>
        <w:outlineLvl w:val="1"/>
        <w:rPr>
          <w:rFonts w:hint="default" w:ascii="Times New Roman" w:hAnsi="Times New Roman" w:eastAsia="黑体" w:cs="Times New Roman"/>
          <w:b/>
          <w:color w:val="000000" w:themeColor="text1"/>
          <w:sz w:val="30"/>
          <w:szCs w:val="30"/>
          <w:lang w:val="en-US" w:eastAsia="zh-CN"/>
          <w14:textFill>
            <w14:solidFill>
              <w14:schemeClr w14:val="tx1"/>
            </w14:solidFill>
          </w14:textFill>
        </w:rPr>
      </w:pPr>
      <w:bookmarkStart w:id="110" w:name="_Toc7070"/>
      <w:bookmarkStart w:id="111" w:name="_Toc9999"/>
      <w:bookmarkStart w:id="112" w:name="_Toc27035"/>
      <w:bookmarkStart w:id="113" w:name="_Toc181"/>
      <w:bookmarkStart w:id="114" w:name="_Toc497001458"/>
      <w:r>
        <w:rPr>
          <w:rFonts w:hint="default" w:ascii="Times New Roman" w:hAnsi="Times New Roman" w:eastAsia="黑体" w:cs="Times New Roman"/>
          <w:b/>
          <w:color w:val="000000" w:themeColor="text1"/>
          <w:sz w:val="30"/>
          <w:szCs w:val="30"/>
          <w:lang w:val="en-US" w:eastAsia="zh-CN"/>
          <w14:textFill>
            <w14:solidFill>
              <w14:schemeClr w14:val="tx1"/>
            </w14:solidFill>
          </w14:textFill>
        </w:rPr>
        <w:t>3.9 工程变动情况</w:t>
      </w:r>
      <w:bookmarkEnd w:id="110"/>
      <w:bookmarkEnd w:id="111"/>
    </w:p>
    <w:p>
      <w:pPr>
        <w:pStyle w:val="48"/>
        <w:ind w:left="0" w:leftChars="0" w:firstLine="0" w:firstLineChars="0"/>
        <w:jc w:val="center"/>
        <w:rPr>
          <w:rFonts w:hint="default" w:ascii="Times New Roman" w:hAnsi="Times New Roman" w:cs="Times New Roman"/>
          <w:b/>
          <w:bCs w:val="0"/>
          <w:sz w:val="21"/>
          <w:szCs w:val="21"/>
          <w:lang w:val="en-US" w:eastAsia="zh-CN"/>
        </w:rPr>
      </w:pPr>
      <w:r>
        <w:rPr>
          <w:rFonts w:hint="default" w:ascii="Times New Roman" w:hAnsi="Times New Roman" w:eastAsia="黑体" w:cs="Times New Roman"/>
          <w:b/>
          <w:bCs w:val="0"/>
          <w:color w:val="000000" w:themeColor="text1"/>
          <w:sz w:val="21"/>
          <w:szCs w:val="21"/>
          <w:lang w:val="en-US" w:eastAsia="zh-CN"/>
          <w14:textFill>
            <w14:solidFill>
              <w14:schemeClr w14:val="tx1"/>
            </w14:solidFill>
          </w14:textFill>
        </w:rPr>
        <w:t>表3.9-1</w:t>
      </w:r>
      <w:r>
        <w:rPr>
          <w:rFonts w:hint="eastAsia" w:ascii="Times New Roman" w:hAnsi="Times New Roman" w:eastAsia="黑体" w:cs="Times New Roman"/>
          <w:b/>
          <w:bCs w:val="0"/>
          <w:color w:val="000000" w:themeColor="text1"/>
          <w:sz w:val="21"/>
          <w:szCs w:val="21"/>
          <w:lang w:val="en-US" w:eastAsia="zh-CN"/>
          <w14:textFill>
            <w14:solidFill>
              <w14:schemeClr w14:val="tx1"/>
            </w14:solidFill>
          </w14:textFill>
        </w:rPr>
        <w:t xml:space="preserve"> 工程变动情况一览表</w:t>
      </w:r>
    </w:p>
    <w:tbl>
      <w:tblPr>
        <w:tblStyle w:val="35"/>
        <w:tblW w:w="4997"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460"/>
        <w:gridCol w:w="4391"/>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19" w:type="pct"/>
            <w:tcBorders>
              <w:tl2br w:val="nil"/>
              <w:tr2bl w:val="nil"/>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环评设计内容</w:t>
            </w:r>
          </w:p>
        </w:tc>
        <w:tc>
          <w:tcPr>
            <w:tcW w:w="2480" w:type="pct"/>
            <w:tcBorders>
              <w:tl2br w:val="nil"/>
              <w:tr2bl w:val="nil"/>
            </w:tcBorders>
            <w:noWrap w:val="0"/>
            <w:vAlign w:val="center"/>
          </w:tcPr>
          <w:p>
            <w:pPr>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实际建设内容</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460" w:type="dxa"/>
            <w:tcBorders>
              <w:tl2br w:val="nil"/>
              <w:tr2bl w:val="nil"/>
            </w:tcBorders>
            <w:noWrap w:val="0"/>
            <w:vAlign w:val="center"/>
          </w:tcPr>
          <w:p>
            <w:pPr>
              <w:ind w:firstLine="0" w:firstLineChars="0"/>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b w:val="0"/>
                <w:bCs w:val="0"/>
                <w:sz w:val="21"/>
                <w:szCs w:val="20"/>
                <w:lang w:eastAsia="zh-CN"/>
              </w:rPr>
              <w:t>多管多方位喷放尾矿砂，尾矿库滩面表层保湿，喷洒水封</w:t>
            </w:r>
          </w:p>
        </w:tc>
        <w:tc>
          <w:tcPr>
            <w:tcW w:w="4391" w:type="dxa"/>
            <w:tcBorders>
              <w:tl2br w:val="nil"/>
              <w:tr2bl w:val="nil"/>
            </w:tcBorders>
            <w:noWrap w:val="0"/>
            <w:vAlign w:val="center"/>
          </w:tcPr>
          <w:p>
            <w:pPr>
              <w:ind w:firstLine="0" w:firstLineChars="0"/>
              <w:outlineLvl w:val="9"/>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b w:val="0"/>
                <w:bCs w:val="0"/>
                <w:color w:val="0000FF"/>
                <w:sz w:val="21"/>
                <w:szCs w:val="20"/>
                <w:lang w:eastAsia="zh-CN"/>
              </w:rPr>
              <w:t>从生产车间至尾矿库修建一条管沟，尾矿浆经管沟流入尾矿库，尾矿库增加多点位洒水频次，使尾矿滩面保持湿润。</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56" w:hRule="atLeast"/>
          <w:jc w:val="center"/>
        </w:trPr>
        <w:tc>
          <w:tcPr>
            <w:tcW w:w="2519" w:type="pct"/>
            <w:tcBorders>
              <w:tl2br w:val="nil"/>
              <w:tr2bl w:val="nil"/>
            </w:tcBorders>
            <w:noWrap w:val="0"/>
            <w:vAlign w:val="center"/>
          </w:tcPr>
          <w:p>
            <w:pPr>
              <w:ind w:left="0" w:leftChars="0" w:firstLine="0" w:firstLineChars="0"/>
              <w:jc w:val="center"/>
              <w:rPr>
                <w:rFonts w:hint="default" w:ascii="Times New Roman" w:hAnsi="Times New Roman" w:cs="Times New Roman"/>
                <w:b w:val="0"/>
                <w:bCs w:val="0"/>
                <w:sz w:val="21"/>
                <w:szCs w:val="20"/>
                <w:lang w:val="en-US" w:eastAsia="zh-CN"/>
              </w:rPr>
            </w:pPr>
            <w:r>
              <w:rPr>
                <w:rFonts w:hint="default" w:ascii="Times New Roman" w:hAnsi="Times New Roman" w:cs="Times New Roman"/>
                <w:b w:val="0"/>
                <w:bCs w:val="0"/>
                <w:color w:val="auto"/>
                <w:sz w:val="21"/>
                <w:szCs w:val="20"/>
                <w:lang w:eastAsia="zh-CN"/>
              </w:rPr>
              <w:t>尾矿库的外坡绿化面积</w:t>
            </w:r>
            <w:r>
              <w:rPr>
                <w:rFonts w:hint="default" w:ascii="Times New Roman" w:hAnsi="Times New Roman" w:cs="Times New Roman"/>
                <w:b w:val="0"/>
                <w:bCs w:val="0"/>
                <w:color w:val="auto"/>
                <w:sz w:val="21"/>
                <w:szCs w:val="20"/>
                <w:lang w:val="en-US" w:eastAsia="zh-CN"/>
              </w:rPr>
              <w:t>0.38hm</w:t>
            </w:r>
            <w:r>
              <w:rPr>
                <w:rFonts w:hint="default" w:ascii="Times New Roman" w:hAnsi="Times New Roman" w:cs="Times New Roman"/>
                <w:b w:val="0"/>
                <w:bCs w:val="0"/>
                <w:color w:val="auto"/>
                <w:sz w:val="21"/>
                <w:szCs w:val="20"/>
                <w:vertAlign w:val="superscript"/>
                <w:lang w:val="en-US" w:eastAsia="zh-CN"/>
              </w:rPr>
              <w:t>2</w:t>
            </w:r>
          </w:p>
        </w:tc>
        <w:tc>
          <w:tcPr>
            <w:tcW w:w="2480" w:type="pct"/>
            <w:tcBorders>
              <w:tl2br w:val="nil"/>
              <w:tr2bl w:val="nil"/>
            </w:tcBorders>
            <w:noWrap w:val="0"/>
            <w:vAlign w:val="center"/>
          </w:tcPr>
          <w:p>
            <w:pPr>
              <w:ind w:left="0" w:leftChars="0" w:firstLine="0" w:firstLineChars="0"/>
              <w:jc w:val="center"/>
              <w:rPr>
                <w:rFonts w:hint="default" w:ascii="Times New Roman" w:hAnsi="Times New Roman" w:cs="Times New Roman"/>
                <w:b w:val="0"/>
                <w:bCs w:val="0"/>
                <w:color w:val="auto"/>
                <w:sz w:val="21"/>
                <w:szCs w:val="20"/>
                <w:lang w:val="en-US" w:eastAsia="zh-CN"/>
              </w:rPr>
            </w:pPr>
            <w:r>
              <w:rPr>
                <w:rFonts w:hint="eastAsia" w:ascii="Times New Roman" w:hAnsi="Times New Roman" w:cs="Times New Roman"/>
                <w:color w:val="0000FF"/>
                <w:sz w:val="21"/>
                <w:szCs w:val="21"/>
                <w:lang w:eastAsia="zh-CN"/>
              </w:rPr>
              <w:t>尾矿库外坡现有绿化面积</w:t>
            </w:r>
            <w:r>
              <w:rPr>
                <w:rFonts w:hint="eastAsia" w:ascii="Times New Roman" w:hAnsi="Times New Roman" w:cs="Times New Roman"/>
                <w:color w:val="0000FF"/>
                <w:sz w:val="21"/>
                <w:szCs w:val="21"/>
                <w:lang w:val="en-US" w:eastAsia="zh-CN"/>
              </w:rPr>
              <w:t>2000</w:t>
            </w:r>
            <w:r>
              <w:rPr>
                <w:rFonts w:hint="default" w:ascii="Times New Roman" w:hAnsi="Times New Roman" w:cs="Times New Roman"/>
                <w:b w:val="0"/>
                <w:bCs w:val="0"/>
                <w:color w:val="0000FF"/>
                <w:sz w:val="21"/>
                <w:szCs w:val="20"/>
                <w:lang w:val="en-US" w:eastAsia="zh-CN"/>
              </w:rPr>
              <w:t>m</w:t>
            </w:r>
            <w:r>
              <w:rPr>
                <w:rFonts w:hint="default" w:ascii="Times New Roman" w:hAnsi="Times New Roman" w:cs="Times New Roman"/>
                <w:b w:val="0"/>
                <w:bCs w:val="0"/>
                <w:color w:val="0000FF"/>
                <w:sz w:val="21"/>
                <w:szCs w:val="20"/>
                <w:vertAlign w:val="superscript"/>
                <w:lang w:val="en-US" w:eastAsia="zh-CN"/>
              </w:rPr>
              <w:t>2</w:t>
            </w:r>
            <w:r>
              <w:rPr>
                <w:rFonts w:hint="default" w:ascii="Times New Roman" w:hAnsi="Times New Roman" w:cs="Times New Roman"/>
                <w:color w:val="0000FF"/>
                <w:sz w:val="21"/>
                <w:szCs w:val="21"/>
                <w:lang w:eastAsia="zh-CN"/>
              </w:rPr>
              <w:t>，</w:t>
            </w:r>
            <w:r>
              <w:rPr>
                <w:rFonts w:hint="default" w:ascii="Times New Roman" w:hAnsi="Times New Roman" w:cs="Times New Roman"/>
                <w:b w:val="0"/>
                <w:bCs w:val="0"/>
                <w:color w:val="0000FF"/>
                <w:sz w:val="21"/>
                <w:szCs w:val="20"/>
                <w:lang w:val="en-US" w:eastAsia="zh-CN"/>
              </w:rPr>
              <w:t>2022年春天</w:t>
            </w:r>
            <w:r>
              <w:rPr>
                <w:rFonts w:hint="eastAsia" w:ascii="Times New Roman" w:hAnsi="Times New Roman" w:cs="Times New Roman"/>
                <w:b w:val="0"/>
                <w:bCs w:val="0"/>
                <w:color w:val="0000FF"/>
                <w:sz w:val="21"/>
                <w:szCs w:val="20"/>
                <w:lang w:val="en-US" w:eastAsia="zh-CN"/>
              </w:rPr>
              <w:t>预计</w:t>
            </w:r>
            <w:r>
              <w:rPr>
                <w:rFonts w:hint="default" w:ascii="Times New Roman" w:hAnsi="Times New Roman" w:cs="Times New Roman"/>
                <w:b w:val="0"/>
                <w:bCs w:val="0"/>
                <w:color w:val="0000FF"/>
                <w:sz w:val="21"/>
                <w:szCs w:val="20"/>
                <w:lang w:val="en-US" w:eastAsia="zh-CN"/>
              </w:rPr>
              <w:t>进行绿化</w:t>
            </w:r>
            <w:r>
              <w:rPr>
                <w:rFonts w:hint="eastAsia" w:ascii="Times New Roman" w:hAnsi="Times New Roman" w:cs="Times New Roman"/>
                <w:b w:val="0"/>
                <w:bCs w:val="0"/>
                <w:color w:val="0000FF"/>
                <w:sz w:val="21"/>
                <w:szCs w:val="20"/>
                <w:lang w:val="en-US" w:eastAsia="zh-CN"/>
              </w:rPr>
              <w:t>5000</w:t>
            </w:r>
            <w:r>
              <w:rPr>
                <w:rFonts w:hint="default" w:ascii="Times New Roman" w:hAnsi="Times New Roman" w:cs="Times New Roman"/>
                <w:b w:val="0"/>
                <w:bCs w:val="0"/>
                <w:color w:val="0000FF"/>
                <w:sz w:val="21"/>
                <w:szCs w:val="20"/>
                <w:lang w:val="en-US" w:eastAsia="zh-CN"/>
              </w:rPr>
              <w:t>m</w:t>
            </w:r>
            <w:r>
              <w:rPr>
                <w:rFonts w:hint="default" w:ascii="Times New Roman" w:hAnsi="Times New Roman" w:cs="Times New Roman"/>
                <w:b w:val="0"/>
                <w:bCs w:val="0"/>
                <w:color w:val="0000FF"/>
                <w:sz w:val="21"/>
                <w:szCs w:val="20"/>
                <w:vertAlign w:val="superscript"/>
                <w:lang w:val="en-US" w:eastAsia="zh-CN"/>
              </w:rPr>
              <w:t>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519"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sz w:val="21"/>
                <w:szCs w:val="21"/>
                <w:lang w:val="en-US" w:eastAsia="zh-CN"/>
              </w:rPr>
              <w:t>3500m</w:t>
            </w:r>
            <w:r>
              <w:rPr>
                <w:rFonts w:hint="default" w:ascii="Times New Roman" w:hAnsi="Times New Roman" w:cs="Times New Roman"/>
                <w:sz w:val="21"/>
                <w:szCs w:val="21"/>
                <w:vertAlign w:val="superscript"/>
                <w:lang w:val="en-US" w:eastAsia="zh-CN"/>
              </w:rPr>
              <w:t>3</w:t>
            </w:r>
            <w:r>
              <w:rPr>
                <w:rFonts w:hint="default" w:ascii="Times New Roman" w:hAnsi="Times New Roman" w:cs="Times New Roman"/>
                <w:sz w:val="21"/>
                <w:szCs w:val="21"/>
                <w:lang w:eastAsia="zh-CN"/>
              </w:rPr>
              <w:t>循环水池</w:t>
            </w:r>
          </w:p>
        </w:tc>
        <w:tc>
          <w:tcPr>
            <w:tcW w:w="2480" w:type="pct"/>
            <w:tcBorders>
              <w:tl2br w:val="nil"/>
              <w:tr2bl w:val="nil"/>
            </w:tcBorders>
            <w:noWrap w:val="0"/>
            <w:vAlign w:val="center"/>
          </w:tcPr>
          <w:p>
            <w:pPr>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循环水池容积8</w:t>
            </w:r>
            <w:r>
              <w:rPr>
                <w:rFonts w:hint="default" w:ascii="Times New Roman" w:hAnsi="Times New Roman" w:cs="Times New Roman"/>
                <w:sz w:val="21"/>
                <w:szCs w:val="21"/>
                <w:lang w:val="en-US" w:eastAsia="zh-CN"/>
              </w:rPr>
              <w:t>000m</w:t>
            </w:r>
            <w:r>
              <w:rPr>
                <w:rFonts w:hint="default" w:ascii="Times New Roman" w:hAnsi="Times New Roman" w:cs="Times New Roman"/>
                <w:sz w:val="21"/>
                <w:szCs w:val="21"/>
                <w:vertAlign w:val="superscript"/>
                <w:lang w:val="en-US" w:eastAsia="zh-CN"/>
              </w:rPr>
              <w:t>3</w:t>
            </w:r>
          </w:p>
        </w:tc>
      </w:tr>
    </w:tbl>
    <w:p>
      <w:pPr>
        <w:pStyle w:val="48"/>
        <w:rPr>
          <w:rFonts w:hint="default" w:ascii="Times New Roman" w:hAnsi="Times New Roman" w:cs="Times New Roman"/>
          <w:kern w:val="0"/>
          <w:szCs w:val="24"/>
          <w:lang w:val="zh-CN"/>
        </w:rPr>
      </w:pPr>
      <w:r>
        <w:rPr>
          <w:rFonts w:hint="default" w:ascii="Times New Roman" w:hAnsi="Times New Roman" w:cs="Times New Roman"/>
          <w:kern w:val="0"/>
          <w:szCs w:val="24"/>
          <w:lang w:val="zh-CN"/>
        </w:rPr>
        <w:t>综上所述：本项目建设性质、规模、地点、生产工艺、环境保护措施与环评阶段相比，均未发生显著变化，对比</w:t>
      </w:r>
      <w:r>
        <w:rPr>
          <w:rFonts w:hint="default" w:ascii="Times New Roman" w:hAnsi="Times New Roman" w:eastAsia="宋体" w:cs="Times New Roman"/>
          <w:lang w:val="en-US" w:eastAsia="zh-CN"/>
        </w:rPr>
        <w:t>《污染影响类建设项目重大变动清单(试行)》(环办环评函[2020]688号)(2020.12.13)</w:t>
      </w:r>
      <w:r>
        <w:rPr>
          <w:rFonts w:hint="default" w:ascii="Times New Roman" w:hAnsi="Times New Roman" w:cs="Times New Roman"/>
          <w:lang w:val="en-US" w:eastAsia="zh-CN"/>
        </w:rPr>
        <w:t>，</w:t>
      </w:r>
      <w:r>
        <w:rPr>
          <w:rFonts w:hint="default" w:ascii="Times New Roman" w:hAnsi="Times New Roman" w:cs="Times New Roman"/>
          <w:kern w:val="0"/>
          <w:szCs w:val="24"/>
          <w:lang w:val="zh-CN"/>
        </w:rPr>
        <w:t>本项目不存在重大变动，满足验收要求。</w:t>
      </w:r>
    </w:p>
    <w:p>
      <w:pPr>
        <w:rPr>
          <w:rFonts w:hint="default" w:ascii="Times New Roman" w:hAnsi="Times New Roman" w:cs="Times New Roman"/>
          <w:color w:val="auto"/>
          <w:lang w:val="en-US" w:eastAsia="zh-CN"/>
        </w:rPr>
      </w:pPr>
    </w:p>
    <w:p>
      <w:pPr>
        <w:pStyle w:val="8"/>
        <w:rPr>
          <w:rFonts w:hint="default" w:ascii="Times New Roman" w:hAnsi="Times New Roman" w:eastAsia="宋体" w:cs="Times New Roman"/>
          <w:lang w:val="en-US" w:eastAsia="zh-CN"/>
        </w:rPr>
      </w:pPr>
    </w:p>
    <w:p>
      <w:pPr>
        <w:ind w:firstLine="480"/>
        <w:rPr>
          <w:rFonts w:hint="default" w:ascii="Times New Roman" w:hAnsi="Times New Roman" w:cs="Times New Roman"/>
        </w:rPr>
      </w:pPr>
      <w:r>
        <w:rPr>
          <w:rFonts w:hint="default" w:ascii="Times New Roman" w:hAnsi="Times New Roman" w:cs="Times New Roman"/>
        </w:rPr>
        <w:br w:type="page"/>
      </w:r>
    </w:p>
    <w:p>
      <w:pPr>
        <w:pStyle w:val="3"/>
        <w:rPr>
          <w:rFonts w:hint="default" w:ascii="Times New Roman" w:hAnsi="Times New Roman" w:eastAsia="黑体" w:cs="Times New Roman"/>
          <w:lang w:val="en-US" w:eastAsia="zh-CN"/>
        </w:rPr>
      </w:pPr>
      <w:bookmarkStart w:id="115" w:name="_Toc12546"/>
      <w:bookmarkStart w:id="116" w:name="_Toc27824"/>
      <w:r>
        <w:rPr>
          <w:rFonts w:hint="default" w:ascii="Times New Roman" w:hAnsi="Times New Roman" w:cs="Times New Roman"/>
        </w:rPr>
        <w:t xml:space="preserve">4 </w:t>
      </w:r>
      <w:bookmarkEnd w:id="112"/>
      <w:bookmarkEnd w:id="113"/>
      <w:bookmarkEnd w:id="114"/>
      <w:bookmarkEnd w:id="115"/>
      <w:r>
        <w:rPr>
          <w:rFonts w:hint="default" w:ascii="Times New Roman" w:hAnsi="Times New Roman" w:cs="Times New Roman"/>
          <w:lang w:val="en-US" w:eastAsia="zh-CN"/>
        </w:rPr>
        <w:t>环境保护措施</w:t>
      </w:r>
      <w:bookmarkEnd w:id="116"/>
    </w:p>
    <w:p>
      <w:pPr>
        <w:spacing w:line="440" w:lineRule="exact"/>
        <w:ind w:firstLine="480" w:firstLineChars="200"/>
        <w:rPr>
          <w:rFonts w:hint="default" w:ascii="Times New Roman" w:hAnsi="Times New Roman" w:cs="Times New Roman"/>
          <w:sz w:val="24"/>
        </w:rPr>
      </w:pPr>
      <w:bookmarkStart w:id="117" w:name="_Toc520963305"/>
      <w:bookmarkStart w:id="118" w:name="_Toc497001465"/>
      <w:bookmarkStart w:id="119" w:name="_Toc11158"/>
      <w:bookmarkStart w:id="120" w:name="_Toc5445"/>
      <w:r>
        <w:rPr>
          <w:rFonts w:hint="default" w:ascii="Times New Roman" w:hAnsi="Times New Roman" w:cs="Times New Roman"/>
          <w:sz w:val="24"/>
        </w:rPr>
        <w:t>对照环评报告和环评文件</w:t>
      </w:r>
      <w:r>
        <w:rPr>
          <w:rFonts w:hint="default" w:ascii="Times New Roman" w:hAnsi="Times New Roman" w:cs="Times New Roman"/>
          <w:sz w:val="24"/>
          <w:lang w:eastAsia="zh-CN"/>
        </w:rPr>
        <w:t>批复</w:t>
      </w:r>
      <w:r>
        <w:rPr>
          <w:rFonts w:hint="default" w:ascii="Times New Roman" w:hAnsi="Times New Roman" w:cs="Times New Roman"/>
          <w:sz w:val="24"/>
        </w:rPr>
        <w:t>对该项目环境污染防治和生态保护措施的要求，项目竣工验收调查组的调查结果如下：</w:t>
      </w:r>
    </w:p>
    <w:p>
      <w:pPr>
        <w:pStyle w:val="4"/>
        <w:keepLines/>
        <w:snapToGrid w:val="0"/>
        <w:spacing w:line="440" w:lineRule="exact"/>
        <w:ind w:firstLine="590" w:firstLineChars="196"/>
        <w:jc w:val="both"/>
        <w:rPr>
          <w:rFonts w:hint="default" w:ascii="Times New Roman" w:hAnsi="Times New Roman" w:eastAsia="黑体" w:cs="Times New Roman"/>
          <w:b/>
          <w:bCs/>
        </w:rPr>
      </w:pPr>
      <w:bookmarkStart w:id="121" w:name="_Toc8043"/>
      <w:bookmarkStart w:id="122" w:name="_Toc2276"/>
      <w:r>
        <w:rPr>
          <w:rFonts w:hint="default" w:ascii="Times New Roman" w:hAnsi="Times New Roman" w:eastAsia="黑体" w:cs="Times New Roman"/>
          <w:b/>
          <w:bCs/>
        </w:rPr>
        <w:t>4.1废气污染防治措施落实情况</w:t>
      </w:r>
      <w:bookmarkEnd w:id="121"/>
      <w:bookmarkEnd w:id="122"/>
    </w:p>
    <w:p>
      <w:pPr>
        <w:spacing w:line="460" w:lineRule="exact"/>
        <w:ind w:firstLine="482" w:firstLineChars="200"/>
        <w:rPr>
          <w:rFonts w:hint="default" w:ascii="Times New Roman" w:hAnsi="Times New Roman" w:cs="Times New Roman"/>
          <w:b/>
          <w:bCs/>
          <w:color w:val="000000"/>
          <w:sz w:val="24"/>
          <w:lang w:eastAsia="zh-CN"/>
        </w:rPr>
      </w:pPr>
      <w:r>
        <w:rPr>
          <w:rFonts w:hint="default" w:ascii="Times New Roman" w:hAnsi="Times New Roman" w:cs="Times New Roman"/>
          <w:b/>
          <w:bCs/>
          <w:color w:val="000000"/>
          <w:sz w:val="24"/>
          <w:lang w:eastAsia="zh-CN"/>
        </w:rPr>
        <w:t>（</w:t>
      </w:r>
      <w:r>
        <w:rPr>
          <w:rFonts w:hint="default" w:ascii="Times New Roman" w:hAnsi="Times New Roman" w:cs="Times New Roman"/>
          <w:b/>
          <w:bCs/>
          <w:color w:val="000000"/>
          <w:sz w:val="24"/>
          <w:lang w:val="en-US" w:eastAsia="zh-CN"/>
        </w:rPr>
        <w:t>1</w:t>
      </w:r>
      <w:r>
        <w:rPr>
          <w:rFonts w:hint="default" w:ascii="Times New Roman" w:hAnsi="Times New Roman" w:cs="Times New Roman"/>
          <w:b/>
          <w:bCs/>
          <w:color w:val="000000"/>
          <w:sz w:val="24"/>
          <w:lang w:eastAsia="zh-CN"/>
        </w:rPr>
        <w:t>）粉尘的污染防治</w:t>
      </w:r>
    </w:p>
    <w:p>
      <w:pPr>
        <w:spacing w:line="460" w:lineRule="exact"/>
        <w:ind w:firstLine="480" w:firstLineChars="200"/>
        <w:rPr>
          <w:rFonts w:hint="default" w:ascii="Times New Roman" w:hAnsi="Times New Roman" w:cs="Times New Roman"/>
          <w:b w:val="0"/>
          <w:bCs w:val="0"/>
          <w:color w:val="000000"/>
          <w:sz w:val="24"/>
          <w:lang w:eastAsia="zh-CN"/>
        </w:rPr>
      </w:pPr>
      <w:r>
        <w:rPr>
          <w:rFonts w:hint="default" w:ascii="Times New Roman" w:hAnsi="Times New Roman" w:cs="Times New Roman"/>
          <w:b w:val="0"/>
          <w:bCs w:val="0"/>
          <w:color w:val="000000"/>
          <w:sz w:val="24"/>
          <w:lang w:eastAsia="zh-CN"/>
        </w:rPr>
        <w:t>该项目破碎、物料运转、料仓的粉尘控制均采用</w:t>
      </w:r>
      <w:r>
        <w:rPr>
          <w:rFonts w:hint="eastAsia" w:ascii="Times New Roman" w:hAnsi="Times New Roman" w:cs="Times New Roman"/>
          <w:b w:val="0"/>
          <w:bCs w:val="0"/>
          <w:color w:val="000000"/>
          <w:sz w:val="24"/>
          <w:lang w:eastAsia="zh-CN"/>
        </w:rPr>
        <w:t>封闭</w:t>
      </w:r>
      <w:r>
        <w:rPr>
          <w:rFonts w:hint="default" w:ascii="Times New Roman" w:hAnsi="Times New Roman" w:cs="Times New Roman"/>
          <w:b w:val="0"/>
          <w:bCs w:val="0"/>
          <w:color w:val="000000"/>
          <w:sz w:val="24"/>
          <w:lang w:eastAsia="zh-CN"/>
        </w:rPr>
        <w:t>措施。分别建有破碎操作间、物料输送廊道，以降低粉尘的弥散和</w:t>
      </w:r>
      <w:r>
        <w:rPr>
          <w:rFonts w:hint="eastAsia" w:ascii="Times New Roman" w:hAnsi="Times New Roman" w:cs="Times New Roman"/>
          <w:b w:val="0"/>
          <w:bCs w:val="0"/>
          <w:color w:val="000000"/>
          <w:sz w:val="24"/>
          <w:lang w:eastAsia="zh-CN"/>
        </w:rPr>
        <w:t>噪</w:t>
      </w:r>
      <w:r>
        <w:rPr>
          <w:rFonts w:hint="default" w:ascii="Times New Roman" w:hAnsi="Times New Roman" w:cs="Times New Roman"/>
          <w:b w:val="0"/>
          <w:bCs w:val="0"/>
          <w:color w:val="000000"/>
          <w:sz w:val="24"/>
          <w:lang w:eastAsia="zh-CN"/>
        </w:rPr>
        <w:t>声的隔音，并只</w:t>
      </w:r>
      <w:r>
        <w:rPr>
          <w:rFonts w:hint="eastAsia" w:ascii="Times New Roman" w:hAnsi="Times New Roman" w:cs="Times New Roman"/>
          <w:b w:val="0"/>
          <w:bCs w:val="0"/>
          <w:color w:val="000000"/>
          <w:sz w:val="24"/>
          <w:lang w:eastAsia="zh-CN"/>
        </w:rPr>
        <w:t>建设</w:t>
      </w:r>
      <w:r>
        <w:rPr>
          <w:rFonts w:hint="default" w:ascii="Times New Roman" w:hAnsi="Times New Roman" w:cs="Times New Roman"/>
          <w:b w:val="0"/>
          <w:bCs w:val="0"/>
          <w:color w:val="000000"/>
          <w:sz w:val="24"/>
          <w:lang w:eastAsia="zh-CN"/>
        </w:rPr>
        <w:t>物料输入输出口和人员进出</w:t>
      </w:r>
      <w:r>
        <w:rPr>
          <w:rFonts w:hint="eastAsia" w:ascii="Times New Roman" w:hAnsi="Times New Roman" w:cs="Times New Roman"/>
          <w:b w:val="0"/>
          <w:bCs w:val="0"/>
          <w:color w:val="000000"/>
          <w:sz w:val="24"/>
          <w:lang w:eastAsia="zh-CN"/>
        </w:rPr>
        <w:t>门</w:t>
      </w:r>
      <w:r>
        <w:rPr>
          <w:rFonts w:hint="default" w:ascii="Times New Roman" w:hAnsi="Times New Roman" w:cs="Times New Roman"/>
          <w:b w:val="0"/>
          <w:bCs w:val="0"/>
          <w:color w:val="000000"/>
          <w:sz w:val="24"/>
          <w:lang w:eastAsia="zh-CN"/>
        </w:rPr>
        <w:t>。尽量减少向外弥散空间，此方法在矿产品加工厂是普遍使用的。定期清除操作间内落尘，防止扬尘加剧并送至尾矿库，淋湿堆放。采取封闭式厂房、可减轻粉尘飞扬。有效控制粉尘弥散，使粉尘不向外扩散。</w:t>
      </w:r>
    </w:p>
    <w:p>
      <w:pPr>
        <w:spacing w:line="460" w:lineRule="exact"/>
        <w:ind w:firstLine="480" w:firstLineChars="200"/>
        <w:rPr>
          <w:rFonts w:hint="default" w:ascii="Times New Roman" w:hAnsi="Times New Roman" w:cs="Times New Roman"/>
          <w:b w:val="0"/>
          <w:bCs w:val="0"/>
          <w:color w:val="000000"/>
          <w:sz w:val="24"/>
          <w:lang w:eastAsia="zh-CN"/>
        </w:rPr>
      </w:pPr>
      <w:r>
        <w:rPr>
          <w:rFonts w:hint="default" w:ascii="Times New Roman" w:hAnsi="Times New Roman" w:cs="Times New Roman"/>
          <w:b w:val="0"/>
          <w:bCs w:val="0"/>
          <w:color w:val="000000"/>
          <w:sz w:val="24"/>
          <w:lang w:eastAsia="zh-CN"/>
        </w:rPr>
        <w:t>解决运输扬尘的主要措施是及时洒水，保持路面、堆放场表面等湿润。运输车辆应用苫布将矿石遮盖，避免沿途矿石落地及粉尘飞扬、大风天气时、向露天原料场用喷头适度喷水润土，减少扬尘。</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73"/>
        <w:gridCol w:w="4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3" w:type="dxa"/>
          </w:tcPr>
          <w:p>
            <w:pPr>
              <w:ind w:left="0" w:leftChars="0" w:firstLine="0" w:firstLineChars="0"/>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2694940" cy="2694940"/>
                  <wp:effectExtent l="0" t="0" r="10160" b="10160"/>
                  <wp:docPr id="102" name="图片 102" descr="ac0e18b238c2e6b59052a71e98ac2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ac0e18b238c2e6b59052a71e98ac2ea"/>
                          <pic:cNvPicPr>
                            <a:picLocks noChangeAspect="1"/>
                          </pic:cNvPicPr>
                        </pic:nvPicPr>
                        <pic:blipFill>
                          <a:blip r:embed="rId23"/>
                          <a:stretch>
                            <a:fillRect/>
                          </a:stretch>
                        </pic:blipFill>
                        <pic:spPr>
                          <a:xfrm>
                            <a:off x="0" y="0"/>
                            <a:ext cx="2694940" cy="2694940"/>
                          </a:xfrm>
                          <a:prstGeom prst="rect">
                            <a:avLst/>
                          </a:prstGeom>
                        </pic:spPr>
                      </pic:pic>
                    </a:graphicData>
                  </a:graphic>
                </wp:inline>
              </w:drawing>
            </w:r>
          </w:p>
        </w:tc>
        <w:tc>
          <w:tcPr>
            <w:tcW w:w="4383" w:type="dxa"/>
          </w:tcPr>
          <w:p>
            <w:pPr>
              <w:ind w:left="0" w:leftChars="0" w:firstLine="0" w:firstLineChars="0"/>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2511425" cy="2375535"/>
                  <wp:effectExtent l="0" t="0" r="3175" b="5715"/>
                  <wp:docPr id="5" name="图片 5" descr="e5fbb0599d8ac42b14adfb87dc4f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5fbb0599d8ac42b14adfb87dc4f2e9"/>
                          <pic:cNvPicPr>
                            <a:picLocks noChangeAspect="1"/>
                          </pic:cNvPicPr>
                        </pic:nvPicPr>
                        <pic:blipFill>
                          <a:blip r:embed="rId24"/>
                          <a:stretch>
                            <a:fillRect/>
                          </a:stretch>
                        </pic:blipFill>
                        <pic:spPr>
                          <a:xfrm>
                            <a:off x="0" y="0"/>
                            <a:ext cx="2511425" cy="2375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73" w:type="dxa"/>
          </w:tcPr>
          <w:p>
            <w:pPr>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b/>
                <w:bCs/>
                <w:lang w:val="en-US" w:eastAsia="zh-CN"/>
              </w:rPr>
              <w:t>传送带封闭厂房</w:t>
            </w:r>
          </w:p>
        </w:tc>
        <w:tc>
          <w:tcPr>
            <w:tcW w:w="4383" w:type="dxa"/>
          </w:tcPr>
          <w:p>
            <w:pPr>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b/>
                <w:bCs/>
                <w:lang w:eastAsia="zh-CN"/>
              </w:rPr>
              <w:t>颚式破碎车间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3" w:type="dxa"/>
          </w:tcPr>
          <w:p>
            <w:pPr>
              <w:ind w:left="0" w:leftChars="0" w:firstLine="0" w:firstLineChars="0"/>
              <w:rPr>
                <w:rFonts w:hint="default" w:ascii="Times New Roman" w:hAnsi="Times New Roman" w:cs="Times New Roman"/>
                <w:lang w:eastAsia="zh-CN"/>
              </w:rPr>
            </w:pPr>
            <w:r>
              <w:rPr>
                <w:rFonts w:hint="default" w:ascii="Times New Roman" w:hAnsi="Times New Roman" w:cs="Times New Roman"/>
                <w:b/>
                <w:bCs/>
                <w:lang w:eastAsia="zh-CN"/>
              </w:rPr>
              <w:drawing>
                <wp:inline distT="0" distB="0" distL="114300" distR="114300">
                  <wp:extent cx="2694940" cy="2694940"/>
                  <wp:effectExtent l="0" t="0" r="10160" b="10160"/>
                  <wp:docPr id="103" name="图片 103" descr="d639025d63c40e9d8b582aa46b79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d639025d63c40e9d8b582aa46b796fe"/>
                          <pic:cNvPicPr>
                            <a:picLocks noChangeAspect="1"/>
                          </pic:cNvPicPr>
                        </pic:nvPicPr>
                        <pic:blipFill>
                          <a:blip r:embed="rId25"/>
                          <a:stretch>
                            <a:fillRect/>
                          </a:stretch>
                        </pic:blipFill>
                        <pic:spPr>
                          <a:xfrm>
                            <a:off x="0" y="0"/>
                            <a:ext cx="2694940" cy="2694940"/>
                          </a:xfrm>
                          <a:prstGeom prst="rect">
                            <a:avLst/>
                          </a:prstGeom>
                        </pic:spPr>
                      </pic:pic>
                    </a:graphicData>
                  </a:graphic>
                </wp:inline>
              </w:drawing>
            </w:r>
          </w:p>
        </w:tc>
        <w:tc>
          <w:tcPr>
            <w:tcW w:w="4383" w:type="dxa"/>
          </w:tcPr>
          <w:p>
            <w:pPr>
              <w:ind w:left="0" w:leftChars="0" w:firstLine="0" w:firstLineChars="0"/>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2643505" cy="2643505"/>
                  <wp:effectExtent l="0" t="0" r="4445" b="4445"/>
                  <wp:docPr id="12" name="图片 12" descr="371177dac84f838ff5b7f6376f4e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71177dac84f838ff5b7f6376f4e640"/>
                          <pic:cNvPicPr>
                            <a:picLocks noChangeAspect="1"/>
                          </pic:cNvPicPr>
                        </pic:nvPicPr>
                        <pic:blipFill>
                          <a:blip r:embed="rId26"/>
                          <a:stretch>
                            <a:fillRect/>
                          </a:stretch>
                        </pic:blipFill>
                        <pic:spPr>
                          <a:xfrm>
                            <a:off x="0" y="0"/>
                            <a:ext cx="2643505" cy="2643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73" w:type="dxa"/>
          </w:tcPr>
          <w:p>
            <w:pPr>
              <w:ind w:left="0" w:leftChars="0" w:firstLine="0" w:firstLineChars="0"/>
              <w:jc w:val="center"/>
              <w:rPr>
                <w:rFonts w:hint="default" w:ascii="Times New Roman" w:hAnsi="Times New Roman" w:cs="Times New Roman"/>
                <w:lang w:eastAsia="zh-CN"/>
              </w:rPr>
            </w:pPr>
            <w:r>
              <w:rPr>
                <w:rFonts w:hint="eastAsia" w:ascii="Times New Roman" w:hAnsi="Times New Roman" w:cs="Times New Roman"/>
                <w:b/>
                <w:bCs/>
                <w:lang w:eastAsia="zh-CN"/>
              </w:rPr>
              <w:t>颚式破碎机喷淋装置</w:t>
            </w:r>
          </w:p>
        </w:tc>
        <w:tc>
          <w:tcPr>
            <w:tcW w:w="4383" w:type="dxa"/>
          </w:tcPr>
          <w:p>
            <w:pPr>
              <w:ind w:left="0" w:leftChars="0" w:firstLine="0" w:firstLineChars="0"/>
              <w:jc w:val="center"/>
              <w:rPr>
                <w:rFonts w:hint="default" w:ascii="Times New Roman" w:hAnsi="Times New Roman" w:cs="Times New Roman"/>
                <w:lang w:eastAsia="zh-CN"/>
              </w:rPr>
            </w:pPr>
            <w:r>
              <w:rPr>
                <w:rFonts w:hint="eastAsia" w:ascii="Times New Roman" w:hAnsi="Times New Roman" w:cs="Times New Roman"/>
                <w:lang w:eastAsia="zh-CN"/>
              </w:rPr>
              <w:t>料仓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73" w:type="dxa"/>
          </w:tcPr>
          <w:p>
            <w:pPr>
              <w:ind w:left="0" w:leftChars="0" w:firstLine="0" w:firstLineChars="0"/>
              <w:jc w:val="center"/>
              <w:rPr>
                <w:rFonts w:hint="default" w:ascii="Times New Roman" w:hAnsi="Times New Roman" w:cs="Times New Roman"/>
                <w:b/>
                <w:bCs/>
                <w:lang w:eastAsia="zh-CN"/>
              </w:rPr>
            </w:pPr>
            <w:r>
              <w:rPr>
                <w:rFonts w:hint="default" w:ascii="Times New Roman" w:hAnsi="Times New Roman" w:cs="Times New Roman"/>
                <w:lang w:eastAsia="zh-CN"/>
              </w:rPr>
              <w:drawing>
                <wp:inline distT="0" distB="0" distL="114300" distR="114300">
                  <wp:extent cx="2643505" cy="2643505"/>
                  <wp:effectExtent l="0" t="0" r="4445" b="4445"/>
                  <wp:docPr id="6" name="图片 6" descr="a10932b89d2217bcf38321d49e2bd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10932b89d2217bcf38321d49e2bd74"/>
                          <pic:cNvPicPr>
                            <a:picLocks noChangeAspect="1"/>
                          </pic:cNvPicPr>
                        </pic:nvPicPr>
                        <pic:blipFill>
                          <a:blip r:embed="rId27"/>
                          <a:stretch>
                            <a:fillRect/>
                          </a:stretch>
                        </pic:blipFill>
                        <pic:spPr>
                          <a:xfrm>
                            <a:off x="0" y="0"/>
                            <a:ext cx="2643505" cy="2643505"/>
                          </a:xfrm>
                          <a:prstGeom prst="rect">
                            <a:avLst/>
                          </a:prstGeom>
                        </pic:spPr>
                      </pic:pic>
                    </a:graphicData>
                  </a:graphic>
                </wp:inline>
              </w:drawing>
            </w:r>
          </w:p>
        </w:tc>
        <w:tc>
          <w:tcPr>
            <w:tcW w:w="4383" w:type="dxa"/>
          </w:tcPr>
          <w:p>
            <w:pPr>
              <w:ind w:left="0" w:leftChars="0" w:firstLine="0" w:firstLineChars="0"/>
              <w:jc w:val="center"/>
              <w:rPr>
                <w:rFonts w:hint="default" w:ascii="Times New Roman" w:hAnsi="Times New Roman" w:cs="Times New Roman"/>
                <w:b/>
                <w:bCs/>
                <w:lang w:eastAsia="zh-CN"/>
              </w:rPr>
            </w:pPr>
            <w:r>
              <w:rPr>
                <w:rFonts w:hint="default" w:ascii="Times New Roman" w:hAnsi="Times New Roman" w:cs="Times New Roman"/>
                <w:b/>
                <w:bCs/>
                <w:lang w:eastAsia="zh-CN"/>
              </w:rPr>
              <w:drawing>
                <wp:inline distT="0" distB="0" distL="114300" distR="114300">
                  <wp:extent cx="2163445" cy="2603500"/>
                  <wp:effectExtent l="0" t="0" r="8255" b="6350"/>
                  <wp:docPr id="14" name="图片 14" descr="ec1305ef8ed9461457fa7d66756f0ce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c1305ef8ed9461457fa7d66756f0ce1_"/>
                          <pic:cNvPicPr>
                            <a:picLocks noChangeAspect="1"/>
                          </pic:cNvPicPr>
                        </pic:nvPicPr>
                        <pic:blipFill>
                          <a:blip r:embed="rId28"/>
                          <a:stretch>
                            <a:fillRect/>
                          </a:stretch>
                        </pic:blipFill>
                        <pic:spPr>
                          <a:xfrm>
                            <a:off x="0" y="0"/>
                            <a:ext cx="2163445" cy="2603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2"/>
          </w:tcPr>
          <w:p>
            <w:pPr>
              <w:ind w:left="0" w:leftChars="0" w:firstLine="0" w:firstLineChars="0"/>
              <w:jc w:val="center"/>
              <w:rPr>
                <w:rFonts w:hint="default" w:ascii="Times New Roman" w:hAnsi="Times New Roman" w:cs="Times New Roman"/>
                <w:b/>
                <w:bCs/>
                <w:lang w:eastAsia="zh-CN"/>
              </w:rPr>
            </w:pPr>
            <w:r>
              <w:rPr>
                <w:rFonts w:hint="eastAsia" w:ascii="Times New Roman" w:hAnsi="Times New Roman" w:cs="Times New Roman"/>
                <w:b/>
                <w:bCs/>
                <w:lang w:eastAsia="zh-CN"/>
              </w:rPr>
              <w:t>洒水</w:t>
            </w:r>
            <w:r>
              <w:rPr>
                <w:rFonts w:hint="default" w:ascii="Times New Roman" w:hAnsi="Times New Roman" w:cs="Times New Roman"/>
                <w:b/>
                <w:bCs/>
                <w:lang w:eastAsia="zh-CN"/>
              </w:rPr>
              <w:t>抑尘装置</w:t>
            </w:r>
          </w:p>
        </w:tc>
      </w:tr>
    </w:tbl>
    <w:p>
      <w:pPr>
        <w:pStyle w:val="2"/>
        <w:outlineLvl w:val="9"/>
        <w:rPr>
          <w:rFonts w:hint="default" w:ascii="Times New Roman" w:hAnsi="Times New Roman" w:cs="Times New Roman"/>
          <w:lang w:eastAsia="zh-CN"/>
        </w:rPr>
      </w:pPr>
    </w:p>
    <w:p>
      <w:pPr>
        <w:spacing w:line="460" w:lineRule="exact"/>
        <w:ind w:firstLine="482" w:firstLineChars="200"/>
        <w:rPr>
          <w:rFonts w:hint="default" w:ascii="Times New Roman" w:hAnsi="Times New Roman" w:cs="Times New Roman"/>
          <w:b/>
          <w:bCs/>
          <w:color w:val="000000"/>
          <w:sz w:val="24"/>
          <w:lang w:eastAsia="zh-CN"/>
        </w:rPr>
      </w:pPr>
      <w:r>
        <w:rPr>
          <w:rFonts w:hint="default" w:ascii="Times New Roman" w:hAnsi="Times New Roman" w:cs="Times New Roman"/>
          <w:b/>
          <w:bCs/>
          <w:color w:val="000000"/>
          <w:sz w:val="24"/>
          <w:lang w:eastAsia="zh-CN"/>
        </w:rPr>
        <w:t>（</w:t>
      </w:r>
      <w:r>
        <w:rPr>
          <w:rFonts w:hint="default" w:ascii="Times New Roman" w:hAnsi="Times New Roman" w:cs="Times New Roman"/>
          <w:b/>
          <w:bCs/>
          <w:color w:val="000000"/>
          <w:sz w:val="24"/>
          <w:lang w:val="en-US" w:eastAsia="zh-CN"/>
        </w:rPr>
        <w:t>2</w:t>
      </w:r>
      <w:r>
        <w:rPr>
          <w:rFonts w:hint="default" w:ascii="Times New Roman" w:hAnsi="Times New Roman" w:cs="Times New Roman"/>
          <w:b/>
          <w:bCs/>
          <w:color w:val="000000"/>
          <w:sz w:val="24"/>
          <w:lang w:eastAsia="zh-CN"/>
        </w:rPr>
        <w:t>）尾矿库风蚀扬尘的防治</w:t>
      </w:r>
    </w:p>
    <w:p>
      <w:pPr>
        <w:spacing w:line="460" w:lineRule="exact"/>
        <w:ind w:firstLine="480" w:firstLineChars="200"/>
        <w:rPr>
          <w:rFonts w:hint="default" w:ascii="Times New Roman" w:hAnsi="Times New Roman" w:cs="Times New Roman"/>
          <w:b w:val="0"/>
          <w:bCs w:val="0"/>
          <w:color w:val="000000"/>
          <w:sz w:val="24"/>
          <w:lang w:eastAsia="zh-CN"/>
        </w:rPr>
      </w:pPr>
      <w:r>
        <w:rPr>
          <w:rFonts w:hint="eastAsia" w:ascii="Times New Roman" w:hAnsi="Times New Roman" w:cs="Times New Roman"/>
          <w:b w:val="0"/>
          <w:bCs w:val="0"/>
          <w:color w:val="000000"/>
          <w:sz w:val="24"/>
          <w:lang w:eastAsia="zh-CN"/>
        </w:rPr>
        <w:t>尾矿库</w:t>
      </w:r>
      <w:r>
        <w:rPr>
          <w:rFonts w:hint="default" w:ascii="Times New Roman" w:hAnsi="Times New Roman" w:cs="Times New Roman"/>
          <w:b w:val="0"/>
          <w:bCs w:val="0"/>
          <w:color w:val="000000"/>
          <w:sz w:val="24"/>
          <w:lang w:eastAsia="zh-CN"/>
        </w:rPr>
        <w:t>适当喷洒水封，使尾矿库处于水封状态。冬季和停产</w:t>
      </w:r>
      <w:r>
        <w:rPr>
          <w:rFonts w:hint="eastAsia" w:ascii="Times New Roman" w:hAnsi="Times New Roman" w:cs="Times New Roman"/>
          <w:b w:val="0"/>
          <w:bCs w:val="0"/>
          <w:color w:val="000000"/>
          <w:sz w:val="24"/>
          <w:lang w:eastAsia="zh-CN"/>
        </w:rPr>
        <w:t>期间</w:t>
      </w:r>
      <w:r>
        <w:rPr>
          <w:rFonts w:hint="default" w:ascii="Times New Roman" w:hAnsi="Times New Roman" w:cs="Times New Roman"/>
          <w:b w:val="0"/>
          <w:bCs w:val="0"/>
          <w:color w:val="000000"/>
          <w:sz w:val="24"/>
          <w:lang w:eastAsia="zh-CN"/>
        </w:rPr>
        <w:t>设专人负责管理。</w:t>
      </w:r>
      <w:bookmarkStart w:id="123" w:name="_Toc28368"/>
    </w:p>
    <w:p>
      <w:pPr>
        <w:spacing w:line="460" w:lineRule="exact"/>
        <w:ind w:firstLine="480" w:firstLineChars="200"/>
        <w:rPr>
          <w:rFonts w:hint="default"/>
          <w:lang w:eastAsia="zh-CN"/>
        </w:rPr>
      </w:pPr>
      <w:r>
        <w:rPr>
          <w:rFonts w:hint="eastAsia" w:ascii="Times New Roman" w:hAnsi="Times New Roman" w:cs="Times New Roman"/>
          <w:b w:val="0"/>
          <w:bCs w:val="0"/>
          <w:color w:val="000000"/>
          <w:sz w:val="24"/>
          <w:lang w:eastAsia="zh-CN"/>
        </w:rPr>
        <w:t>选铁厂</w:t>
      </w:r>
      <w:r>
        <w:rPr>
          <w:rFonts w:hint="eastAsia" w:ascii="Times New Roman" w:hAnsi="Times New Roman" w:cs="Times New Roman"/>
          <w:b w:val="0"/>
          <w:bCs w:val="0"/>
          <w:color w:val="000000"/>
          <w:sz w:val="24"/>
          <w:lang w:val="en-US" w:eastAsia="zh-CN"/>
        </w:rPr>
        <w:t>2011年-2015年处于生产状态，每年约产4.5万t铁精粉，5年共产生约45万t尾矿，按尾矿干密度1.5t/m</w:t>
      </w:r>
      <w:r>
        <w:rPr>
          <w:rFonts w:hint="eastAsia" w:ascii="Times New Roman" w:hAnsi="Times New Roman" w:cs="Times New Roman"/>
          <w:b w:val="0"/>
          <w:bCs w:val="0"/>
          <w:color w:val="000000"/>
          <w:sz w:val="24"/>
          <w:vertAlign w:val="superscript"/>
          <w:lang w:val="en-US" w:eastAsia="zh-CN"/>
        </w:rPr>
        <w:t>3</w:t>
      </w:r>
      <w:r>
        <w:rPr>
          <w:rFonts w:hint="eastAsia" w:ascii="Times New Roman" w:hAnsi="Times New Roman" w:cs="Times New Roman"/>
          <w:b w:val="0"/>
          <w:bCs w:val="0"/>
          <w:color w:val="000000"/>
          <w:sz w:val="24"/>
          <w:lang w:val="en-US" w:eastAsia="zh-CN"/>
        </w:rPr>
        <w:t>计，尾矿库已使用30万m</w:t>
      </w:r>
      <w:r>
        <w:rPr>
          <w:rFonts w:hint="eastAsia" w:ascii="Times New Roman" w:hAnsi="Times New Roman" w:cs="Times New Roman"/>
          <w:b w:val="0"/>
          <w:bCs w:val="0"/>
          <w:color w:val="000000"/>
          <w:sz w:val="24"/>
          <w:vertAlign w:val="superscript"/>
          <w:lang w:val="en-US" w:eastAsia="zh-CN"/>
        </w:rPr>
        <w:t>3</w:t>
      </w:r>
      <w:r>
        <w:rPr>
          <w:rFonts w:hint="eastAsia" w:ascii="Times New Roman" w:hAnsi="Times New Roman" w:cs="Times New Roman"/>
          <w:b w:val="0"/>
          <w:bCs w:val="0"/>
          <w:color w:val="000000"/>
          <w:sz w:val="24"/>
          <w:vertAlign w:val="baseline"/>
          <w:lang w:val="en-US" w:eastAsia="zh-CN"/>
        </w:rPr>
        <w:t>，库容还剩约26.87万</w:t>
      </w:r>
      <w:r>
        <w:rPr>
          <w:rFonts w:hint="eastAsia" w:ascii="Times New Roman" w:hAnsi="Times New Roman" w:cs="Times New Roman"/>
          <w:b w:val="0"/>
          <w:bCs w:val="0"/>
          <w:color w:val="000000"/>
          <w:sz w:val="24"/>
          <w:lang w:val="en-US" w:eastAsia="zh-CN"/>
        </w:rPr>
        <w:t>m</w:t>
      </w:r>
      <w:r>
        <w:rPr>
          <w:rFonts w:hint="eastAsia" w:ascii="Times New Roman" w:hAnsi="Times New Roman" w:cs="Times New Roman"/>
          <w:b w:val="0"/>
          <w:bCs w:val="0"/>
          <w:color w:val="000000"/>
          <w:sz w:val="24"/>
          <w:vertAlign w:val="superscript"/>
          <w:lang w:val="en-US" w:eastAsia="zh-CN"/>
        </w:rPr>
        <w:t>3</w:t>
      </w:r>
      <w:r>
        <w:rPr>
          <w:rFonts w:hint="eastAsia" w:ascii="Times New Roman" w:hAnsi="Times New Roman" w:cs="Times New Roman"/>
          <w:b w:val="0"/>
          <w:bCs w:val="0"/>
          <w:color w:val="000000"/>
          <w:sz w:val="24"/>
          <w:vertAlign w:val="baseline"/>
          <w:lang w:val="en-US" w:eastAsia="zh-CN"/>
        </w:rPr>
        <w:t>，</w:t>
      </w:r>
      <w:r>
        <w:rPr>
          <w:rFonts w:hint="default" w:ascii="Times New Roman" w:hAnsi="Times New Roman" w:cs="Times New Roman"/>
          <w:sz w:val="24"/>
          <w:szCs w:val="24"/>
          <w:lang w:eastAsia="zh-CN"/>
        </w:rPr>
        <w:t>尾矿库</w:t>
      </w:r>
      <w:r>
        <w:rPr>
          <w:rFonts w:hint="eastAsia" w:ascii="Times New Roman" w:hAnsi="Times New Roman" w:cs="Times New Roman"/>
          <w:sz w:val="24"/>
          <w:szCs w:val="24"/>
          <w:lang w:eastAsia="zh-CN"/>
        </w:rPr>
        <w:t>已使用</w:t>
      </w:r>
      <w:r>
        <w:rPr>
          <w:rFonts w:hint="eastAsia" w:cs="Times New Roman"/>
          <w:sz w:val="24"/>
          <w:szCs w:val="24"/>
          <w:lang w:eastAsia="zh-CN"/>
        </w:rPr>
        <w:t>部分</w:t>
      </w:r>
      <w:r>
        <w:rPr>
          <w:rFonts w:hint="default" w:ascii="Times New Roman" w:hAnsi="Times New Roman" w:cs="Times New Roman"/>
          <w:sz w:val="24"/>
          <w:szCs w:val="24"/>
        </w:rPr>
        <w:t>表面</w:t>
      </w:r>
      <w:r>
        <w:rPr>
          <w:rFonts w:hint="default" w:ascii="Times New Roman" w:hAnsi="Times New Roman" w:cs="Times New Roman"/>
          <w:sz w:val="24"/>
          <w:szCs w:val="24"/>
          <w:lang w:eastAsia="zh-CN"/>
        </w:rPr>
        <w:t>覆盖</w:t>
      </w:r>
      <w:r>
        <w:rPr>
          <w:rFonts w:hint="default" w:ascii="Times New Roman" w:hAnsi="Times New Roman" w:cs="Times New Roman"/>
          <w:sz w:val="24"/>
          <w:szCs w:val="24"/>
        </w:rPr>
        <w:t>一层天然土壤</w:t>
      </w:r>
      <w:r>
        <w:rPr>
          <w:rFonts w:hint="eastAsia" w:ascii="Times New Roman" w:hAnsi="Times New Roman" w:cs="Times New Roman"/>
          <w:sz w:val="24"/>
          <w:szCs w:val="24"/>
          <w:lang w:eastAsia="zh-CN"/>
        </w:rPr>
        <w:t>，</w:t>
      </w:r>
      <w:r>
        <w:rPr>
          <w:rFonts w:hint="default" w:ascii="Times New Roman" w:hAnsi="Times New Roman" w:cs="Times New Roman"/>
          <w:sz w:val="24"/>
          <w:szCs w:val="24"/>
        </w:rPr>
        <w:t>其厚度为0.4-0.5m</w:t>
      </w:r>
      <w:r>
        <w:rPr>
          <w:rFonts w:hint="eastAsia" w:ascii="Times New Roman" w:hAnsi="Times New Roman" w:cs="Times New Roman"/>
          <w:sz w:val="24"/>
          <w:szCs w:val="24"/>
          <w:lang w:eastAsia="zh-CN"/>
        </w:rPr>
        <w:t>，待</w:t>
      </w:r>
      <w:r>
        <w:rPr>
          <w:rFonts w:hint="eastAsia" w:ascii="Times New Roman" w:hAnsi="Times New Roman" w:cs="Times New Roman"/>
          <w:sz w:val="24"/>
          <w:szCs w:val="24"/>
          <w:lang w:val="en-US" w:eastAsia="zh-CN"/>
        </w:rPr>
        <w:t>2022年春天进行绿化防尘</w:t>
      </w:r>
      <w:r>
        <w:rPr>
          <w:rFonts w:hint="default" w:ascii="Times New Roman" w:hAnsi="Times New Roman" w:cs="Times New Roman"/>
          <w:sz w:val="24"/>
          <w:szCs w:val="24"/>
        </w:rPr>
        <w:t>。</w:t>
      </w:r>
      <w:bookmarkEnd w:id="123"/>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3"/>
        <w:gridCol w:w="4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6" w:type="dxa"/>
          </w:tcPr>
          <w:p>
            <w:pPr>
              <w:pStyle w:val="2"/>
              <w:ind w:left="0" w:leftChars="0" w:firstLine="0" w:firstLineChars="0"/>
              <w:outlineLvl w:val="9"/>
              <w:rPr>
                <w:rFonts w:hint="default" w:ascii="Times New Roman" w:hAnsi="Times New Roman" w:cs="Times New Roman"/>
                <w:vertAlign w:val="baseline"/>
                <w:lang w:eastAsia="zh-CN"/>
              </w:rPr>
            </w:pPr>
            <w:bookmarkStart w:id="124" w:name="_Toc305"/>
            <w:r>
              <w:rPr>
                <w:rFonts w:hint="default" w:ascii="Times New Roman" w:hAnsi="Times New Roman" w:cs="Times New Roman"/>
                <w:vertAlign w:val="baseline"/>
                <w:lang w:eastAsia="zh-CN"/>
              </w:rPr>
              <w:drawing>
                <wp:inline distT="0" distB="0" distL="114300" distR="114300">
                  <wp:extent cx="2641600" cy="2687320"/>
                  <wp:effectExtent l="0" t="0" r="6350" b="17780"/>
                  <wp:docPr id="9" name="图片 9" descr="尾矿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尾矿库"/>
                          <pic:cNvPicPr>
                            <a:picLocks noChangeAspect="1"/>
                          </pic:cNvPicPr>
                        </pic:nvPicPr>
                        <pic:blipFill>
                          <a:blip r:embed="rId29"/>
                          <a:stretch>
                            <a:fillRect/>
                          </a:stretch>
                        </pic:blipFill>
                        <pic:spPr>
                          <a:xfrm>
                            <a:off x="0" y="0"/>
                            <a:ext cx="2641600" cy="2687320"/>
                          </a:xfrm>
                          <a:prstGeom prst="rect">
                            <a:avLst/>
                          </a:prstGeom>
                        </pic:spPr>
                      </pic:pic>
                    </a:graphicData>
                  </a:graphic>
                </wp:inline>
              </w:drawing>
            </w:r>
            <w:bookmarkEnd w:id="124"/>
          </w:p>
        </w:tc>
        <w:tc>
          <w:tcPr>
            <w:tcW w:w="4410" w:type="dxa"/>
          </w:tcPr>
          <w:p>
            <w:pPr>
              <w:pStyle w:val="2"/>
              <w:ind w:left="0" w:leftChars="0" w:firstLine="0" w:firstLineChars="0"/>
              <w:outlineLvl w:val="9"/>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inline distT="0" distB="0" distL="114300" distR="114300">
                  <wp:extent cx="2628900" cy="2640965"/>
                  <wp:effectExtent l="0" t="0" r="0" b="6985"/>
                  <wp:docPr id="11" name="图片 11" descr="IMG_20210831_12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0831_124243"/>
                          <pic:cNvPicPr>
                            <a:picLocks noChangeAspect="1"/>
                          </pic:cNvPicPr>
                        </pic:nvPicPr>
                        <pic:blipFill>
                          <a:blip r:embed="rId30"/>
                          <a:srcRect b="19664"/>
                          <a:stretch>
                            <a:fillRect/>
                          </a:stretch>
                        </pic:blipFill>
                        <pic:spPr>
                          <a:xfrm>
                            <a:off x="0" y="0"/>
                            <a:ext cx="2628900" cy="26409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6" w:type="dxa"/>
          </w:tcPr>
          <w:p>
            <w:pPr>
              <w:pStyle w:val="2"/>
              <w:ind w:left="0" w:leftChars="0" w:firstLine="0" w:firstLineChars="0"/>
              <w:jc w:val="center"/>
              <w:outlineLvl w:val="9"/>
              <w:rPr>
                <w:rFonts w:hint="default" w:ascii="Times New Roman" w:hAnsi="Times New Roman" w:cs="Times New Roman"/>
                <w:vertAlign w:val="baseline"/>
                <w:lang w:eastAsia="zh-CN"/>
              </w:rPr>
            </w:pPr>
            <w:bookmarkStart w:id="125" w:name="_Toc13565"/>
            <w:r>
              <w:rPr>
                <w:rFonts w:hint="default" w:ascii="Times New Roman" w:hAnsi="Times New Roman" w:cs="Times New Roman"/>
                <w:b/>
                <w:bCs/>
                <w:sz w:val="24"/>
                <w:szCs w:val="24"/>
                <w:vertAlign w:val="baseline"/>
                <w:lang w:eastAsia="zh-CN"/>
              </w:rPr>
              <w:t>尾矿库</w:t>
            </w:r>
            <w:bookmarkEnd w:id="125"/>
            <w:r>
              <w:rPr>
                <w:rFonts w:hint="eastAsia" w:cs="Times New Roman"/>
                <w:b/>
                <w:bCs/>
                <w:sz w:val="24"/>
                <w:szCs w:val="24"/>
                <w:vertAlign w:val="baseline"/>
                <w:lang w:eastAsia="zh-CN"/>
              </w:rPr>
              <w:t>已使用部分覆土</w:t>
            </w:r>
          </w:p>
        </w:tc>
        <w:tc>
          <w:tcPr>
            <w:tcW w:w="4410" w:type="dxa"/>
          </w:tcPr>
          <w:p>
            <w:pPr>
              <w:pStyle w:val="2"/>
              <w:ind w:left="0" w:leftChars="0" w:firstLine="0" w:firstLineChars="0"/>
              <w:jc w:val="center"/>
              <w:outlineLvl w:val="9"/>
              <w:rPr>
                <w:rFonts w:hint="default" w:ascii="Times New Roman" w:hAnsi="Times New Roman" w:cs="Times New Roman"/>
                <w:vertAlign w:val="baseline"/>
                <w:lang w:eastAsia="zh-CN"/>
              </w:rPr>
            </w:pPr>
            <w:r>
              <w:rPr>
                <w:rFonts w:hint="eastAsia" w:cs="Times New Roman"/>
                <w:b/>
                <w:bCs/>
                <w:sz w:val="24"/>
                <w:szCs w:val="24"/>
                <w:vertAlign w:val="baseline"/>
                <w:lang w:eastAsia="zh-CN"/>
              </w:rPr>
              <w:t>尾矿水封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46" w:type="dxa"/>
          </w:tcPr>
          <w:p>
            <w:pPr>
              <w:pStyle w:val="2"/>
              <w:ind w:left="0" w:leftChars="0" w:firstLine="0" w:firstLineChars="0"/>
              <w:outlineLvl w:val="9"/>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inline distT="0" distB="0" distL="114300" distR="114300">
                  <wp:extent cx="2674620" cy="2674620"/>
                  <wp:effectExtent l="0" t="0" r="11430" b="11430"/>
                  <wp:docPr id="15" name="图片 15" descr="d233652115a4679917ad033b2eb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33652115a4679917ad033b2eb8371"/>
                          <pic:cNvPicPr>
                            <a:picLocks noChangeAspect="1"/>
                          </pic:cNvPicPr>
                        </pic:nvPicPr>
                        <pic:blipFill>
                          <a:blip r:embed="rId31"/>
                          <a:stretch>
                            <a:fillRect/>
                          </a:stretch>
                        </pic:blipFill>
                        <pic:spPr>
                          <a:xfrm>
                            <a:off x="0" y="0"/>
                            <a:ext cx="2674620" cy="2674620"/>
                          </a:xfrm>
                          <a:prstGeom prst="rect">
                            <a:avLst/>
                          </a:prstGeom>
                        </pic:spPr>
                      </pic:pic>
                    </a:graphicData>
                  </a:graphic>
                </wp:inline>
              </w:drawing>
            </w:r>
          </w:p>
        </w:tc>
        <w:tc>
          <w:tcPr>
            <w:tcW w:w="4410" w:type="dxa"/>
          </w:tcPr>
          <w:p>
            <w:pPr>
              <w:pStyle w:val="2"/>
              <w:ind w:left="0" w:leftChars="0" w:firstLine="0" w:firstLineChars="0"/>
              <w:outlineLvl w:val="9"/>
              <w:rPr>
                <w:rFonts w:hint="default" w:ascii="Times New Roman" w:hAnsi="Times New Roman" w:cs="Times New Roman"/>
                <w:vertAlign w:val="baseline"/>
                <w:lang w:eastAsia="zh-CN"/>
              </w:rPr>
            </w:pPr>
            <w:r>
              <w:rPr>
                <w:rFonts w:hint="default" w:ascii="Times New Roman" w:hAnsi="Times New Roman" w:cs="Times New Roman"/>
                <w:vertAlign w:val="baseline"/>
                <w:lang w:eastAsia="zh-CN"/>
              </w:rPr>
              <w:drawing>
                <wp:inline distT="0" distB="0" distL="114300" distR="114300">
                  <wp:extent cx="2654300" cy="2654300"/>
                  <wp:effectExtent l="0" t="0" r="12700" b="12700"/>
                  <wp:docPr id="17" name="图片 17" descr="8a96716d5db1030b75470991610a7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a96716d5db1030b75470991610a72b"/>
                          <pic:cNvPicPr>
                            <a:picLocks noChangeAspect="1"/>
                          </pic:cNvPicPr>
                        </pic:nvPicPr>
                        <pic:blipFill>
                          <a:blip r:embed="rId32"/>
                          <a:stretch>
                            <a:fillRect/>
                          </a:stretch>
                        </pic:blipFill>
                        <pic:spPr>
                          <a:xfrm>
                            <a:off x="0" y="0"/>
                            <a:ext cx="2654300" cy="26543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2"/>
          </w:tcPr>
          <w:p>
            <w:pPr>
              <w:pStyle w:val="2"/>
              <w:ind w:left="0" w:leftChars="0" w:firstLine="0" w:firstLineChars="0"/>
              <w:jc w:val="center"/>
              <w:outlineLvl w:val="9"/>
              <w:rPr>
                <w:rFonts w:hint="default" w:ascii="Times New Roman" w:hAnsi="Times New Roman" w:cs="Times New Roman"/>
                <w:vertAlign w:val="baseline"/>
                <w:lang w:eastAsia="zh-CN"/>
              </w:rPr>
            </w:pPr>
            <w:bookmarkStart w:id="126" w:name="_Toc11443"/>
            <w:r>
              <w:rPr>
                <w:rFonts w:hint="default" w:ascii="Times New Roman" w:hAnsi="Times New Roman" w:cs="Times New Roman"/>
                <w:b/>
                <w:bCs/>
                <w:sz w:val="24"/>
                <w:szCs w:val="24"/>
                <w:vertAlign w:val="baseline"/>
                <w:lang w:eastAsia="zh-CN"/>
              </w:rPr>
              <w:t>绿化</w:t>
            </w:r>
            <w:bookmarkEnd w:id="126"/>
          </w:p>
        </w:tc>
      </w:tr>
    </w:tbl>
    <w:p>
      <w:pPr>
        <w:spacing w:line="460" w:lineRule="exact"/>
        <w:ind w:firstLine="482" w:firstLineChars="200"/>
        <w:rPr>
          <w:rFonts w:hint="default" w:ascii="Times New Roman" w:hAnsi="Times New Roman" w:eastAsia="宋体" w:cs="Times New Roman"/>
          <w:b/>
          <w:bCs/>
          <w:color w:val="000000"/>
          <w:sz w:val="24"/>
          <w:lang w:eastAsia="zh-CN"/>
        </w:rPr>
      </w:pPr>
      <w:r>
        <w:rPr>
          <w:rFonts w:hint="default" w:ascii="Times New Roman" w:hAnsi="Times New Roman" w:cs="Times New Roman"/>
          <w:b/>
          <w:bCs/>
          <w:color w:val="000000"/>
          <w:sz w:val="24"/>
          <w:lang w:eastAsia="zh-CN"/>
        </w:rPr>
        <w:t>（</w:t>
      </w:r>
      <w:r>
        <w:rPr>
          <w:rFonts w:hint="default" w:ascii="Times New Roman" w:hAnsi="Times New Roman" w:cs="Times New Roman"/>
          <w:b/>
          <w:bCs/>
          <w:color w:val="000000"/>
          <w:sz w:val="24"/>
          <w:lang w:val="en-US" w:eastAsia="zh-CN"/>
        </w:rPr>
        <w:t>3</w:t>
      </w:r>
      <w:r>
        <w:rPr>
          <w:rFonts w:hint="default" w:ascii="Times New Roman" w:hAnsi="Times New Roman" w:cs="Times New Roman"/>
          <w:b/>
          <w:bCs/>
          <w:color w:val="000000"/>
          <w:sz w:val="24"/>
          <w:lang w:eastAsia="zh-CN"/>
        </w:rPr>
        <w:t>）需要完善的扬尘污染防治措施</w:t>
      </w:r>
    </w:p>
    <w:p>
      <w:pPr>
        <w:widowControl/>
        <w:spacing w:line="460" w:lineRule="exact"/>
        <w:ind w:firstLine="480" w:firstLineChars="200"/>
        <w:jc w:val="left"/>
        <w:rPr>
          <w:rFonts w:hint="default" w:ascii="Times New Roman" w:hAnsi="Times New Roman" w:cs="Times New Roman"/>
          <w:snapToGrid w:val="0"/>
          <w:color w:val="auto"/>
          <w:kern w:val="0"/>
          <w:sz w:val="24"/>
          <w:lang w:eastAsia="zh-CN" w:bidi="ar"/>
        </w:rPr>
      </w:pPr>
      <w:r>
        <w:rPr>
          <w:rFonts w:hint="default" w:ascii="Times New Roman" w:hAnsi="Times New Roman" w:cs="Times New Roman"/>
          <w:snapToGrid w:val="0"/>
          <w:color w:val="auto"/>
          <w:kern w:val="0"/>
          <w:sz w:val="24"/>
          <w:lang w:eastAsia="zh-CN" w:bidi="ar"/>
        </w:rPr>
        <w:t>企业目前需要完善的扬尘防治措施如下：</w:t>
      </w:r>
    </w:p>
    <w:p>
      <w:pPr>
        <w:widowControl/>
        <w:spacing w:line="460" w:lineRule="exact"/>
        <w:ind w:firstLine="480" w:firstLineChars="200"/>
        <w:jc w:val="left"/>
        <w:rPr>
          <w:rFonts w:hint="default" w:ascii="Times New Roman" w:hAnsi="Times New Roman" w:cs="Times New Roman"/>
          <w:snapToGrid w:val="0"/>
          <w:color w:val="auto"/>
          <w:kern w:val="0"/>
          <w:sz w:val="24"/>
          <w:lang w:eastAsia="zh-CN" w:bidi="ar"/>
        </w:rPr>
      </w:pPr>
      <w:r>
        <w:rPr>
          <w:rFonts w:hint="default" w:ascii="Times New Roman" w:hAnsi="Times New Roman" w:cs="Times New Roman"/>
          <w:snapToGrid w:val="0"/>
          <w:color w:val="auto"/>
          <w:kern w:val="0"/>
          <w:sz w:val="24"/>
          <w:lang w:eastAsia="zh-CN" w:bidi="ar"/>
        </w:rPr>
        <w:t>①企业要加强洒水抑尘措施的监管工作。</w:t>
      </w:r>
    </w:p>
    <w:p>
      <w:pPr>
        <w:pStyle w:val="48"/>
        <w:rPr>
          <w:rFonts w:hint="default"/>
          <w:lang w:eastAsia="zh-CN"/>
        </w:rPr>
      </w:pPr>
      <w:r>
        <w:rPr>
          <w:rFonts w:hint="default"/>
          <w:lang w:eastAsia="zh-CN"/>
        </w:rPr>
        <w:fldChar w:fldCharType="begin"/>
      </w:r>
      <w:r>
        <w:rPr>
          <w:rFonts w:hint="default"/>
          <w:lang w:eastAsia="zh-CN"/>
        </w:rPr>
        <w:instrText xml:space="preserve"> = 2 \* GB3 \* MERGEFORMAT </w:instrText>
      </w:r>
      <w:r>
        <w:rPr>
          <w:rFonts w:hint="default"/>
          <w:lang w:eastAsia="zh-CN"/>
        </w:rPr>
        <w:fldChar w:fldCharType="separate"/>
      </w:r>
      <w:r>
        <w:t>②</w:t>
      </w:r>
      <w:r>
        <w:rPr>
          <w:rFonts w:hint="default"/>
          <w:lang w:eastAsia="zh-CN"/>
        </w:rPr>
        <w:fldChar w:fldCharType="end"/>
      </w:r>
      <w:r>
        <w:rPr>
          <w:rFonts w:hint="eastAsia"/>
          <w:lang w:eastAsia="zh-CN"/>
        </w:rPr>
        <w:t>时刻关注尾矿库的干滩面积，减少扬尘。</w:t>
      </w:r>
    </w:p>
    <w:p>
      <w:pPr>
        <w:pStyle w:val="4"/>
        <w:keepLines/>
        <w:snapToGrid w:val="0"/>
        <w:spacing w:line="440" w:lineRule="exact"/>
        <w:ind w:firstLine="590" w:firstLineChars="196"/>
        <w:jc w:val="both"/>
        <w:rPr>
          <w:rFonts w:hint="default" w:ascii="Times New Roman" w:hAnsi="Times New Roman" w:eastAsia="黑体" w:cs="Times New Roman"/>
          <w:b/>
          <w:bCs/>
        </w:rPr>
      </w:pPr>
      <w:bookmarkStart w:id="127" w:name="_Toc29954"/>
      <w:bookmarkStart w:id="128" w:name="_Toc23549"/>
      <w:r>
        <w:rPr>
          <w:rFonts w:hint="default" w:ascii="Times New Roman" w:hAnsi="Times New Roman" w:eastAsia="黑体" w:cs="Times New Roman"/>
          <w:b/>
          <w:bCs/>
        </w:rPr>
        <w:t>4.2废水处理措施落实情况</w:t>
      </w:r>
      <w:bookmarkEnd w:id="127"/>
      <w:bookmarkEnd w:id="128"/>
    </w:p>
    <w:p>
      <w:pPr>
        <w:spacing w:line="440" w:lineRule="exact"/>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本项目污水主要为生产污水和生活污水。</w:t>
      </w:r>
    </w:p>
    <w:p>
      <w:pPr>
        <w:pStyle w:val="2"/>
        <w:outlineLvl w:val="9"/>
        <w:rPr>
          <w:rFonts w:hint="eastAsia" w:cs="Times New Roman"/>
          <w:color w:val="000000" w:themeColor="text1"/>
          <w:sz w:val="24"/>
          <w:szCs w:val="24"/>
          <w:lang w:eastAsia="zh-CN"/>
          <w14:textFill>
            <w14:solidFill>
              <w14:schemeClr w14:val="tx1"/>
            </w14:solidFill>
          </w14:textFill>
        </w:rPr>
      </w:pPr>
      <w:bookmarkStart w:id="129" w:name="_Toc2574"/>
      <w:r>
        <w:rPr>
          <w:rFonts w:hint="default" w:ascii="Times New Roman" w:hAnsi="Times New Roman" w:cs="Times New Roman"/>
          <w:color w:val="000000" w:themeColor="text1"/>
          <w:sz w:val="24"/>
          <w:szCs w:val="24"/>
          <w:lang w:eastAsia="zh-CN"/>
          <w14:textFill>
            <w14:solidFill>
              <w14:schemeClr w14:val="tx1"/>
            </w14:solidFill>
          </w14:textFill>
        </w:rPr>
        <w:t>该项目生产用水循环使用，尾矿库废水流入沉淀池澄清，上层澄清液</w:t>
      </w:r>
      <w:r>
        <w:rPr>
          <w:rFonts w:hint="eastAsia" w:cs="Times New Roman"/>
          <w:color w:val="000000" w:themeColor="text1"/>
          <w:sz w:val="24"/>
          <w:szCs w:val="24"/>
          <w:lang w:eastAsia="zh-CN"/>
          <w14:textFill>
            <w14:solidFill>
              <w14:schemeClr w14:val="tx1"/>
            </w14:solidFill>
          </w14:textFill>
        </w:rPr>
        <w:t>流入循环水池，然后输</w:t>
      </w:r>
      <w:r>
        <w:rPr>
          <w:rFonts w:hint="default" w:ascii="Times New Roman" w:hAnsi="Times New Roman" w:cs="Times New Roman"/>
          <w:color w:val="000000" w:themeColor="text1"/>
          <w:sz w:val="24"/>
          <w:szCs w:val="24"/>
          <w:lang w:eastAsia="zh-CN"/>
          <w14:textFill>
            <w14:solidFill>
              <w14:schemeClr w14:val="tx1"/>
            </w14:solidFill>
          </w14:textFill>
        </w:rPr>
        <w:t>入高位水箱回用于生产，不外排。尾矿库建设期间</w:t>
      </w:r>
      <w:r>
        <w:rPr>
          <w:rFonts w:hint="eastAsia" w:cs="Times New Roman"/>
          <w:color w:val="000000" w:themeColor="text1"/>
          <w:sz w:val="24"/>
          <w:szCs w:val="24"/>
          <w:lang w:eastAsia="zh-CN"/>
          <w14:textFill>
            <w14:solidFill>
              <w14:schemeClr w14:val="tx1"/>
            </w14:solidFill>
          </w14:textFill>
        </w:rPr>
        <w:t>按相关规定</w:t>
      </w:r>
      <w:r>
        <w:rPr>
          <w:rFonts w:hint="default" w:ascii="Times New Roman" w:hAnsi="Times New Roman" w:cs="Times New Roman"/>
          <w:color w:val="000000" w:themeColor="text1"/>
          <w:sz w:val="24"/>
          <w:szCs w:val="24"/>
          <w:lang w:eastAsia="zh-CN"/>
          <w14:textFill>
            <w14:solidFill>
              <w14:schemeClr w14:val="tx1"/>
            </w14:solidFill>
          </w14:textFill>
        </w:rPr>
        <w:t>进行建设，不污染地下水，生产废水全部回用。日常生产中避免尾矿浆的事故排放，采取定期维护，以避免矿浆泵及输送管</w:t>
      </w:r>
      <w:r>
        <w:rPr>
          <w:rFonts w:hint="eastAsia" w:cs="Times New Roman"/>
          <w:color w:val="000000" w:themeColor="text1"/>
          <w:sz w:val="24"/>
          <w:szCs w:val="24"/>
          <w:lang w:eastAsia="zh-CN"/>
          <w14:textFill>
            <w14:solidFill>
              <w14:schemeClr w14:val="tx1"/>
            </w14:solidFill>
          </w14:textFill>
        </w:rPr>
        <w:t>沟</w:t>
      </w:r>
      <w:r>
        <w:rPr>
          <w:rFonts w:hint="default" w:ascii="Times New Roman" w:hAnsi="Times New Roman" w:cs="Times New Roman"/>
          <w:color w:val="000000" w:themeColor="text1"/>
          <w:sz w:val="24"/>
          <w:szCs w:val="24"/>
          <w:lang w:eastAsia="zh-CN"/>
          <w14:textFill>
            <w14:solidFill>
              <w14:schemeClr w14:val="tx1"/>
            </w14:solidFill>
          </w14:textFill>
        </w:rPr>
        <w:t>的损坏</w:t>
      </w:r>
      <w:bookmarkEnd w:id="129"/>
      <w:r>
        <w:rPr>
          <w:rFonts w:hint="eastAsia" w:cs="Times New Roman"/>
          <w:color w:val="000000" w:themeColor="text1"/>
          <w:sz w:val="24"/>
          <w:szCs w:val="24"/>
          <w:lang w:eastAsia="zh-CN"/>
          <w14:textFill>
            <w14:solidFill>
              <w14:schemeClr w14:val="tx1"/>
            </w14:solidFill>
          </w14:textFill>
        </w:rPr>
        <w:t>。</w:t>
      </w:r>
    </w:p>
    <w:p>
      <w:pPr>
        <w:spacing w:line="460" w:lineRule="exact"/>
        <w:ind w:firstLine="480" w:firstLineChars="200"/>
        <w:rPr>
          <w:rFonts w:hint="default" w:ascii="Times New Roman" w:hAnsi="Times New Roman" w:cs="Times New Roman"/>
          <w:b w:val="0"/>
          <w:bCs w:val="0"/>
          <w:color w:val="000000"/>
          <w:sz w:val="24"/>
          <w:lang w:eastAsia="zh-CN"/>
        </w:rPr>
      </w:pPr>
      <w:r>
        <w:rPr>
          <w:rFonts w:hint="default" w:ascii="Times New Roman" w:hAnsi="Times New Roman" w:cs="Times New Roman"/>
          <w:b w:val="0"/>
          <w:bCs w:val="0"/>
          <w:color w:val="000000"/>
          <w:sz w:val="24"/>
          <w:lang w:eastAsia="zh-CN"/>
        </w:rPr>
        <w:t>尾矿库</w:t>
      </w:r>
      <w:r>
        <w:rPr>
          <w:rFonts w:hint="eastAsia" w:ascii="Times New Roman" w:hAnsi="Times New Roman" w:cs="Times New Roman"/>
          <w:b w:val="0"/>
          <w:bCs w:val="0"/>
          <w:color w:val="000000"/>
          <w:sz w:val="24"/>
          <w:lang w:eastAsia="zh-CN"/>
        </w:rPr>
        <w:t>施工时在</w:t>
      </w:r>
      <w:r>
        <w:rPr>
          <w:rFonts w:hint="default" w:ascii="Times New Roman" w:hAnsi="Times New Roman" w:cs="Times New Roman"/>
          <w:b w:val="0"/>
          <w:bCs w:val="0"/>
          <w:color w:val="000000"/>
          <w:sz w:val="24"/>
          <w:lang w:eastAsia="zh-CN"/>
        </w:rPr>
        <w:t>库底及周边铺设</w:t>
      </w:r>
      <w:r>
        <w:rPr>
          <w:rFonts w:hint="default" w:ascii="Times New Roman" w:hAnsi="Times New Roman" w:cs="Times New Roman"/>
          <w:b w:val="0"/>
          <w:bCs w:val="0"/>
          <w:color w:val="000000"/>
          <w:sz w:val="24"/>
          <w:lang w:val="en-US" w:eastAsia="zh-CN"/>
        </w:rPr>
        <w:t>300</w:t>
      </w:r>
      <w:r>
        <w:rPr>
          <w:rFonts w:hint="default" w:ascii="Times New Roman" w:hAnsi="Times New Roman" w:cs="Times New Roman"/>
          <w:b w:val="0"/>
          <w:bCs w:val="0"/>
          <w:color w:val="000000"/>
          <w:sz w:val="24"/>
          <w:lang w:eastAsia="zh-CN"/>
        </w:rPr>
        <w:t>mm的粘土</w:t>
      </w:r>
      <w:r>
        <w:rPr>
          <w:rFonts w:hint="eastAsia" w:ascii="Times New Roman" w:hAnsi="Times New Roman" w:cs="Times New Roman"/>
          <w:b w:val="0"/>
          <w:bCs w:val="0"/>
          <w:color w:val="000000"/>
          <w:sz w:val="24"/>
          <w:lang w:eastAsia="zh-CN"/>
        </w:rPr>
        <w:t>（渗透系数在</w:t>
      </w:r>
      <w:r>
        <w:rPr>
          <w:rFonts w:hint="eastAsia" w:ascii="Times New Roman" w:hAnsi="Times New Roman" w:cs="Times New Roman"/>
          <w:b w:val="0"/>
          <w:bCs w:val="0"/>
          <w:color w:val="000000"/>
          <w:sz w:val="24"/>
          <w:lang w:val="en-US" w:eastAsia="zh-CN"/>
        </w:rPr>
        <w:t>10</w:t>
      </w:r>
      <w:r>
        <w:rPr>
          <w:rFonts w:hint="eastAsia" w:ascii="Times New Roman" w:hAnsi="Times New Roman" w:cs="Times New Roman"/>
          <w:b w:val="0"/>
          <w:bCs w:val="0"/>
          <w:color w:val="000000"/>
          <w:sz w:val="24"/>
          <w:vertAlign w:val="superscript"/>
          <w:lang w:val="en-US" w:eastAsia="zh-CN"/>
        </w:rPr>
        <w:t>-6</w:t>
      </w:r>
      <w:r>
        <w:rPr>
          <w:rFonts w:hint="eastAsia" w:ascii="Times New Roman" w:hAnsi="Times New Roman" w:cs="Times New Roman"/>
          <w:b w:val="0"/>
          <w:bCs w:val="0"/>
          <w:color w:val="000000"/>
          <w:sz w:val="24"/>
          <w:lang w:val="en-US" w:eastAsia="zh-CN"/>
        </w:rPr>
        <w:t>-10</w:t>
      </w:r>
      <w:r>
        <w:rPr>
          <w:rFonts w:hint="eastAsia" w:ascii="Times New Roman" w:hAnsi="Times New Roman" w:cs="Times New Roman"/>
          <w:b w:val="0"/>
          <w:bCs w:val="0"/>
          <w:color w:val="000000"/>
          <w:sz w:val="24"/>
          <w:vertAlign w:val="superscript"/>
          <w:lang w:val="en-US" w:eastAsia="zh-CN"/>
        </w:rPr>
        <w:t>-10</w:t>
      </w:r>
      <w:r>
        <w:rPr>
          <w:rFonts w:hint="eastAsia" w:ascii="Times New Roman" w:hAnsi="Times New Roman" w:cs="Times New Roman"/>
          <w:b w:val="0"/>
          <w:bCs w:val="0"/>
          <w:color w:val="000000"/>
          <w:sz w:val="24"/>
          <w:lang w:eastAsia="zh-CN"/>
        </w:rPr>
        <w:t>）</w:t>
      </w:r>
      <w:r>
        <w:rPr>
          <w:rFonts w:hint="default" w:ascii="Times New Roman" w:hAnsi="Times New Roman" w:cs="Times New Roman"/>
          <w:b w:val="0"/>
          <w:bCs w:val="0"/>
          <w:color w:val="000000"/>
          <w:sz w:val="24"/>
          <w:lang w:eastAsia="zh-CN"/>
        </w:rPr>
        <w:t>并夯实，加强日常巡视查看，特别在雨天和汇流时做好水情检查。</w:t>
      </w:r>
    </w:p>
    <w:p>
      <w:pPr>
        <w:spacing w:line="360" w:lineRule="auto"/>
        <w:ind w:firstLine="480" w:firstLineChars="200"/>
        <w:rPr>
          <w:rFonts w:hint="default"/>
          <w:lang w:eastAsia="zh-CN"/>
        </w:rPr>
      </w:pPr>
      <w:r>
        <w:rPr>
          <w:rFonts w:hint="default" w:ascii="Times New Roman" w:hAnsi="Times New Roman" w:cs="Times New Roman"/>
          <w:snapToGrid w:val="0"/>
          <w:sz w:val="24"/>
        </w:rPr>
        <w:t>厂区内设</w:t>
      </w:r>
      <w:r>
        <w:rPr>
          <w:rFonts w:hint="default" w:ascii="Times New Roman" w:hAnsi="Times New Roman" w:cs="Times New Roman"/>
          <w:sz w:val="24"/>
        </w:rPr>
        <w:t>旱厕，生活污水排入旱厕，由附近农民拉走当作农肥。</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6"/>
        <w:gridCol w:w="4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28" w:type="dxa"/>
            <w:vAlign w:val="center"/>
          </w:tcPr>
          <w:p>
            <w:pPr>
              <w:pStyle w:val="48"/>
              <w:ind w:left="0" w:leftChars="0" w:firstLine="0" w:firstLineChars="0"/>
              <w:jc w:val="center"/>
              <w:rPr>
                <w:rFonts w:hint="default" w:ascii="Times New Roman" w:hAnsi="Times New Roman" w:cs="Times New Roman"/>
                <w:color w:val="000000" w:themeColor="text1"/>
                <w:sz w:val="24"/>
                <w:vertAlign w:val="baseline"/>
                <w:lang w:eastAsia="zh-CN"/>
                <w14:textFill>
                  <w14:solidFill>
                    <w14:schemeClr w14:val="tx1"/>
                  </w14:solidFill>
                </w14:textFill>
              </w:rPr>
            </w:pPr>
            <w:r>
              <w:rPr>
                <w:rFonts w:hint="default" w:ascii="Times New Roman" w:hAnsi="Times New Roman" w:cs="Times New Roman"/>
                <w:color w:val="000000" w:themeColor="text1"/>
                <w:sz w:val="24"/>
                <w:vertAlign w:val="baseline"/>
                <w:lang w:eastAsia="zh-CN"/>
                <w14:textFill>
                  <w14:solidFill>
                    <w14:schemeClr w14:val="tx1"/>
                  </w14:solidFill>
                </w14:textFill>
              </w:rPr>
              <w:drawing>
                <wp:inline distT="0" distB="0" distL="114300" distR="114300">
                  <wp:extent cx="2674620" cy="2674620"/>
                  <wp:effectExtent l="0" t="0" r="11430" b="11430"/>
                  <wp:docPr id="19" name="图片 19" descr="341cf9e0ec3b69767539a007b102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41cf9e0ec3b69767539a007b102a9c"/>
                          <pic:cNvPicPr>
                            <a:picLocks noChangeAspect="1"/>
                          </pic:cNvPicPr>
                        </pic:nvPicPr>
                        <pic:blipFill>
                          <a:blip r:embed="rId33"/>
                          <a:stretch>
                            <a:fillRect/>
                          </a:stretch>
                        </pic:blipFill>
                        <pic:spPr>
                          <a:xfrm>
                            <a:off x="0" y="0"/>
                            <a:ext cx="2674620" cy="2674620"/>
                          </a:xfrm>
                          <a:prstGeom prst="rect">
                            <a:avLst/>
                          </a:prstGeom>
                        </pic:spPr>
                      </pic:pic>
                    </a:graphicData>
                  </a:graphic>
                </wp:inline>
              </w:drawing>
            </w:r>
          </w:p>
        </w:tc>
        <w:tc>
          <w:tcPr>
            <w:tcW w:w="4428" w:type="dxa"/>
            <w:vAlign w:val="center"/>
          </w:tcPr>
          <w:p>
            <w:pPr>
              <w:pStyle w:val="48"/>
              <w:ind w:left="0" w:leftChars="0" w:firstLine="0" w:firstLineChars="0"/>
              <w:jc w:val="center"/>
              <w:rPr>
                <w:rFonts w:hint="default" w:ascii="Times New Roman" w:hAnsi="Times New Roman" w:cs="Times New Roman"/>
                <w:color w:val="000000" w:themeColor="text1"/>
                <w:sz w:val="24"/>
                <w:vertAlign w:val="baseline"/>
                <w:lang w:eastAsia="zh-CN"/>
                <w14:textFill>
                  <w14:solidFill>
                    <w14:schemeClr w14:val="tx1"/>
                  </w14:solidFill>
                </w14:textFill>
              </w:rPr>
            </w:pPr>
            <w:r>
              <w:rPr>
                <w:rFonts w:hint="default" w:ascii="Times New Roman" w:hAnsi="Times New Roman" w:cs="Times New Roman"/>
                <w:color w:val="000000" w:themeColor="text1"/>
                <w:sz w:val="24"/>
                <w:vertAlign w:val="baseline"/>
                <w:lang w:eastAsia="zh-CN"/>
                <w14:textFill>
                  <w14:solidFill>
                    <w14:schemeClr w14:val="tx1"/>
                  </w14:solidFill>
                </w14:textFill>
              </w:rPr>
              <w:drawing>
                <wp:inline distT="0" distB="0" distL="114300" distR="114300">
                  <wp:extent cx="2641600" cy="2171700"/>
                  <wp:effectExtent l="0" t="0" r="6350" b="0"/>
                  <wp:docPr id="40" name="图片 40" descr="沉淀池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沉淀池1"/>
                          <pic:cNvPicPr>
                            <a:picLocks noChangeAspect="1"/>
                          </pic:cNvPicPr>
                        </pic:nvPicPr>
                        <pic:blipFill>
                          <a:blip r:embed="rId34"/>
                          <a:stretch>
                            <a:fillRect/>
                          </a:stretch>
                        </pic:blipFill>
                        <pic:spPr>
                          <a:xfrm>
                            <a:off x="0" y="0"/>
                            <a:ext cx="2641600" cy="2171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vAlign w:val="center"/>
          </w:tcPr>
          <w:p>
            <w:pPr>
              <w:pStyle w:val="48"/>
              <w:ind w:left="0" w:leftChars="0" w:firstLine="0" w:firstLineChars="0"/>
              <w:jc w:val="center"/>
              <w:rPr>
                <w:rFonts w:hint="default" w:ascii="Times New Roman" w:hAnsi="Times New Roman" w:cs="Times New Roman"/>
                <w:color w:val="000000" w:themeColor="text1"/>
                <w:sz w:val="24"/>
                <w:vertAlign w:val="baseline"/>
                <w:lang w:eastAsia="zh-CN"/>
                <w14:textFill>
                  <w14:solidFill>
                    <w14:schemeClr w14:val="tx1"/>
                  </w14:solidFill>
                </w14:textFill>
              </w:rPr>
            </w:pPr>
            <w:r>
              <w:rPr>
                <w:rFonts w:hint="eastAsia" w:ascii="Times New Roman" w:cs="Times New Roman"/>
                <w:b/>
                <w:bCs/>
                <w:color w:val="000000" w:themeColor="text1"/>
                <w:sz w:val="24"/>
                <w:vertAlign w:val="baseline"/>
                <w:lang w:eastAsia="zh-CN"/>
                <w14:textFill>
                  <w14:solidFill>
                    <w14:schemeClr w14:val="tx1"/>
                  </w14:solidFill>
                </w14:textFill>
              </w:rPr>
              <w:t>旱厕</w:t>
            </w:r>
          </w:p>
        </w:tc>
        <w:tc>
          <w:tcPr>
            <w:tcW w:w="4428" w:type="dxa"/>
            <w:vAlign w:val="center"/>
          </w:tcPr>
          <w:p>
            <w:pPr>
              <w:pStyle w:val="48"/>
              <w:ind w:left="0" w:leftChars="0" w:firstLine="0" w:firstLineChars="0"/>
              <w:jc w:val="center"/>
              <w:rPr>
                <w:rFonts w:hint="default" w:ascii="Times New Roman" w:hAnsi="Times New Roman" w:cs="Times New Roman"/>
                <w:color w:val="000000" w:themeColor="text1"/>
                <w:sz w:val="24"/>
                <w:vertAlign w:val="baseline"/>
                <w:lang w:eastAsia="zh-CN"/>
                <w14:textFill>
                  <w14:solidFill>
                    <w14:schemeClr w14:val="tx1"/>
                  </w14:solidFill>
                </w14:textFill>
              </w:rPr>
            </w:pPr>
            <w:r>
              <w:rPr>
                <w:rFonts w:hint="eastAsia" w:ascii="Times New Roman" w:cs="Times New Roman"/>
                <w:b/>
                <w:bCs/>
                <w:color w:val="000000" w:themeColor="text1"/>
                <w:sz w:val="24"/>
                <w:vertAlign w:val="baseline"/>
                <w:lang w:eastAsia="zh-CN"/>
                <w14:textFill>
                  <w14:solidFill>
                    <w14:schemeClr w14:val="tx1"/>
                  </w14:solidFill>
                </w14:textFill>
              </w:rPr>
              <w:t>沉淀池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vAlign w:val="center"/>
          </w:tcPr>
          <w:p>
            <w:pPr>
              <w:pStyle w:val="48"/>
              <w:ind w:left="0" w:leftChars="0" w:firstLine="0" w:firstLineChars="0"/>
              <w:jc w:val="center"/>
              <w:rPr>
                <w:rFonts w:hint="default" w:ascii="Times New Roman" w:hAnsi="Times New Roman" w:cs="Times New Roman"/>
                <w:color w:val="000000" w:themeColor="text1"/>
                <w:sz w:val="24"/>
                <w:vertAlign w:val="baseline"/>
                <w:lang w:eastAsia="zh-CN"/>
                <w14:textFill>
                  <w14:solidFill>
                    <w14:schemeClr w14:val="tx1"/>
                  </w14:solidFill>
                </w14:textFill>
              </w:rPr>
            </w:pPr>
            <w:r>
              <w:rPr>
                <w:rFonts w:hint="default" w:ascii="Times New Roman" w:hAnsi="Times New Roman" w:cs="Times New Roman"/>
                <w:color w:val="000000" w:themeColor="text1"/>
                <w:sz w:val="24"/>
                <w:vertAlign w:val="baseline"/>
                <w:lang w:eastAsia="zh-CN"/>
                <w14:textFill>
                  <w14:solidFill>
                    <w14:schemeClr w14:val="tx1"/>
                  </w14:solidFill>
                </w14:textFill>
              </w:rPr>
              <w:drawing>
                <wp:inline distT="0" distB="0" distL="114300" distR="114300">
                  <wp:extent cx="2641600" cy="2239645"/>
                  <wp:effectExtent l="0" t="0" r="6350" b="8255"/>
                  <wp:docPr id="41" name="图片 41" descr="沉淀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沉淀池"/>
                          <pic:cNvPicPr>
                            <a:picLocks noChangeAspect="1"/>
                          </pic:cNvPicPr>
                        </pic:nvPicPr>
                        <pic:blipFill>
                          <a:blip r:embed="rId35"/>
                          <a:stretch>
                            <a:fillRect/>
                          </a:stretch>
                        </pic:blipFill>
                        <pic:spPr>
                          <a:xfrm>
                            <a:off x="0" y="0"/>
                            <a:ext cx="2641600" cy="2239645"/>
                          </a:xfrm>
                          <a:prstGeom prst="rect">
                            <a:avLst/>
                          </a:prstGeom>
                        </pic:spPr>
                      </pic:pic>
                    </a:graphicData>
                  </a:graphic>
                </wp:inline>
              </w:drawing>
            </w:r>
          </w:p>
        </w:tc>
        <w:tc>
          <w:tcPr>
            <w:tcW w:w="4428" w:type="dxa"/>
            <w:vAlign w:val="center"/>
          </w:tcPr>
          <w:p>
            <w:pPr>
              <w:pStyle w:val="48"/>
              <w:ind w:left="0" w:leftChars="0" w:firstLine="0" w:firstLineChars="0"/>
              <w:jc w:val="center"/>
              <w:rPr>
                <w:rFonts w:hint="default" w:ascii="Times New Roman" w:hAnsi="Times New Roman" w:cs="Times New Roman"/>
                <w:color w:val="000000" w:themeColor="text1"/>
                <w:sz w:val="24"/>
                <w:vertAlign w:val="baseline"/>
                <w:lang w:eastAsia="zh-CN"/>
                <w14:textFill>
                  <w14:solidFill>
                    <w14:schemeClr w14:val="tx1"/>
                  </w14:solidFill>
                </w14:textFill>
              </w:rPr>
            </w:pPr>
            <w:r>
              <w:rPr>
                <w:rFonts w:hint="default" w:ascii="Times New Roman" w:hAnsi="Times New Roman" w:cs="Times New Roman"/>
                <w:color w:val="000000" w:themeColor="text1"/>
                <w:sz w:val="24"/>
                <w:vertAlign w:val="baseline"/>
                <w:lang w:eastAsia="zh-CN"/>
                <w14:textFill>
                  <w14:solidFill>
                    <w14:schemeClr w14:val="tx1"/>
                  </w14:solidFill>
                </w14:textFill>
              </w:rPr>
              <w:drawing>
                <wp:inline distT="0" distB="0" distL="114300" distR="114300">
                  <wp:extent cx="2628900" cy="2355215"/>
                  <wp:effectExtent l="0" t="0" r="0" b="6985"/>
                  <wp:docPr id="22" name="图片 22" descr="循环水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循环水池"/>
                          <pic:cNvPicPr>
                            <a:picLocks noChangeAspect="1"/>
                          </pic:cNvPicPr>
                        </pic:nvPicPr>
                        <pic:blipFill>
                          <a:blip r:embed="rId36"/>
                          <a:srcRect b="32808"/>
                          <a:stretch>
                            <a:fillRect/>
                          </a:stretch>
                        </pic:blipFill>
                        <pic:spPr>
                          <a:xfrm>
                            <a:off x="0" y="0"/>
                            <a:ext cx="2628900" cy="23552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vAlign w:val="center"/>
          </w:tcPr>
          <w:p>
            <w:pPr>
              <w:pStyle w:val="48"/>
              <w:ind w:left="0" w:leftChars="0" w:firstLine="0" w:firstLineChars="0"/>
              <w:jc w:val="center"/>
              <w:rPr>
                <w:rFonts w:hint="default" w:ascii="Times New Roman" w:hAnsi="Times New Roman" w:cs="Times New Roman"/>
                <w:b/>
                <w:bCs/>
                <w:color w:val="000000" w:themeColor="text1"/>
                <w:sz w:val="24"/>
                <w:vertAlign w:val="baseline"/>
                <w:lang w:eastAsia="zh-CN"/>
                <w14:textFill>
                  <w14:solidFill>
                    <w14:schemeClr w14:val="tx1"/>
                  </w14:solidFill>
                </w14:textFill>
              </w:rPr>
            </w:pPr>
            <w:r>
              <w:rPr>
                <w:rFonts w:hint="eastAsia" w:ascii="Times New Roman" w:cs="Times New Roman"/>
                <w:b/>
                <w:bCs/>
                <w:color w:val="000000" w:themeColor="text1"/>
                <w:sz w:val="24"/>
                <w:vertAlign w:val="baseline"/>
                <w:lang w:eastAsia="zh-CN"/>
                <w14:textFill>
                  <w14:solidFill>
                    <w14:schemeClr w14:val="tx1"/>
                  </w14:solidFill>
                </w14:textFill>
              </w:rPr>
              <w:t>循环水池</w:t>
            </w:r>
          </w:p>
        </w:tc>
        <w:tc>
          <w:tcPr>
            <w:tcW w:w="4428" w:type="dxa"/>
            <w:vAlign w:val="center"/>
          </w:tcPr>
          <w:p>
            <w:pPr>
              <w:pStyle w:val="48"/>
              <w:ind w:left="0" w:leftChars="0" w:firstLine="0" w:firstLineChars="0"/>
              <w:jc w:val="center"/>
              <w:rPr>
                <w:rFonts w:hint="default" w:ascii="Times New Roman" w:hAnsi="Times New Roman" w:cs="Times New Roman"/>
                <w:b/>
                <w:bCs/>
                <w:color w:val="000000" w:themeColor="text1"/>
                <w:sz w:val="24"/>
                <w:vertAlign w:val="baseline"/>
                <w:lang w:eastAsia="zh-CN"/>
                <w14:textFill>
                  <w14:solidFill>
                    <w14:schemeClr w14:val="tx1"/>
                  </w14:solidFill>
                </w14:textFill>
              </w:rPr>
            </w:pPr>
            <w:r>
              <w:rPr>
                <w:rFonts w:hint="eastAsia" w:ascii="Times New Roman" w:cs="Times New Roman"/>
                <w:b/>
                <w:bCs/>
                <w:color w:val="000000" w:themeColor="text1"/>
                <w:sz w:val="24"/>
                <w:vertAlign w:val="baseline"/>
                <w:lang w:eastAsia="zh-CN"/>
                <w14:textFill>
                  <w14:solidFill>
                    <w14:schemeClr w14:val="tx1"/>
                  </w14:solidFill>
                </w14:textFill>
              </w:rPr>
              <w:t>高位水箱</w:t>
            </w:r>
          </w:p>
        </w:tc>
      </w:tr>
    </w:tbl>
    <w:p>
      <w:pPr>
        <w:pStyle w:val="4"/>
        <w:keepLines/>
        <w:snapToGrid w:val="0"/>
        <w:spacing w:line="440" w:lineRule="exact"/>
        <w:ind w:firstLine="590" w:firstLineChars="196"/>
        <w:jc w:val="both"/>
        <w:rPr>
          <w:rFonts w:hint="default" w:ascii="Times New Roman" w:hAnsi="Times New Roman" w:eastAsia="黑体" w:cs="Times New Roman"/>
          <w:b/>
          <w:bCs/>
        </w:rPr>
      </w:pPr>
      <w:bookmarkStart w:id="130" w:name="_Toc24167"/>
      <w:bookmarkStart w:id="131" w:name="_Toc32179"/>
      <w:r>
        <w:rPr>
          <w:rFonts w:hint="default" w:ascii="Times New Roman" w:hAnsi="Times New Roman" w:eastAsia="黑体" w:cs="Times New Roman"/>
          <w:b/>
          <w:bCs/>
        </w:rPr>
        <w:t>4.3噪声污染防治措施落实情况</w:t>
      </w:r>
      <w:bookmarkEnd w:id="130"/>
      <w:bookmarkEnd w:id="131"/>
    </w:p>
    <w:p>
      <w:pPr>
        <w:keepNext w:val="0"/>
        <w:keepLines/>
        <w:pageBreakBefore w:val="0"/>
        <w:widowControl w:val="0"/>
        <w:kinsoku/>
        <w:wordWrap/>
        <w:overflowPunct/>
        <w:topLinePunct w:val="0"/>
        <w:autoSpaceDE/>
        <w:autoSpaceDN/>
        <w:bidi w:val="0"/>
        <w:adjustRightInd/>
        <w:snapToGrid w:val="0"/>
        <w:spacing w:line="440" w:lineRule="exact"/>
        <w:jc w:val="both"/>
        <w:textAlignment w:val="auto"/>
        <w:outlineLvl w:val="9"/>
        <w:rPr>
          <w:rFonts w:hint="default" w:ascii="Times New Roman" w:hAnsi="Times New Roman" w:eastAsia="宋体" w:cs="Times New Roman"/>
          <w:b w:val="0"/>
          <w:bCs w:val="0"/>
          <w:color w:val="000000"/>
          <w:sz w:val="24"/>
          <w:lang w:eastAsia="zh-CN"/>
        </w:rPr>
      </w:pPr>
      <w:bookmarkStart w:id="132" w:name="_Toc20664"/>
      <w:r>
        <w:rPr>
          <w:rFonts w:hint="default" w:ascii="Times New Roman" w:hAnsi="Times New Roman" w:cs="Times New Roman"/>
          <w:b w:val="0"/>
          <w:bCs w:val="0"/>
          <w:color w:val="000000"/>
          <w:sz w:val="24"/>
          <w:lang w:eastAsia="zh-CN"/>
        </w:rPr>
        <w:t>本项目</w:t>
      </w:r>
      <w:r>
        <w:rPr>
          <w:rFonts w:hint="eastAsia" w:ascii="Times New Roman" w:hAnsi="Times New Roman" w:cs="Times New Roman"/>
          <w:b w:val="0"/>
          <w:bCs w:val="0"/>
          <w:color w:val="000000"/>
          <w:sz w:val="24"/>
          <w:lang w:eastAsia="zh-CN"/>
        </w:rPr>
        <w:t>设备设减振垫，</w:t>
      </w:r>
      <w:r>
        <w:rPr>
          <w:rFonts w:hint="default" w:ascii="Times New Roman" w:hAnsi="Times New Roman" w:cs="Times New Roman"/>
          <w:b w:val="0"/>
          <w:bCs w:val="0"/>
          <w:color w:val="000000"/>
          <w:sz w:val="24"/>
        </w:rPr>
        <w:t>建设封闭厂房，</w:t>
      </w:r>
      <w:r>
        <w:rPr>
          <w:rFonts w:hint="default" w:ascii="Times New Roman" w:hAnsi="Times New Roman" w:cs="Times New Roman"/>
          <w:b w:val="0"/>
          <w:bCs w:val="0"/>
          <w:color w:val="000000"/>
          <w:sz w:val="24"/>
          <w:lang w:eastAsia="zh-CN"/>
        </w:rPr>
        <w:t>设置绿化带。夜间禁止铲车工作，本项目运输经过居民住宅时，白天做到减速慢行，禁止鸣笛，夜间禁止运输。</w:t>
      </w:r>
    </w:p>
    <w:p>
      <w:pPr>
        <w:pStyle w:val="4"/>
        <w:keepLines/>
        <w:snapToGrid w:val="0"/>
        <w:spacing w:line="440" w:lineRule="exact"/>
        <w:ind w:firstLine="590" w:firstLineChars="196"/>
        <w:jc w:val="both"/>
        <w:rPr>
          <w:rFonts w:hint="default" w:ascii="Times New Roman" w:hAnsi="Times New Roman" w:eastAsia="黑体" w:cs="Times New Roman"/>
          <w:b/>
          <w:bCs/>
        </w:rPr>
      </w:pPr>
      <w:bookmarkStart w:id="133" w:name="_Toc21591"/>
      <w:r>
        <w:rPr>
          <w:rFonts w:hint="default" w:ascii="Times New Roman" w:hAnsi="Times New Roman" w:eastAsia="黑体" w:cs="Times New Roman"/>
          <w:b/>
          <w:bCs/>
        </w:rPr>
        <w:t>4.4固废处置措施落实情况</w:t>
      </w:r>
      <w:bookmarkEnd w:id="132"/>
      <w:bookmarkEnd w:id="133"/>
    </w:p>
    <w:p>
      <w:pPr>
        <w:pStyle w:val="2"/>
        <w:numPr>
          <w:ilvl w:val="0"/>
          <w:numId w:val="0"/>
        </w:numPr>
        <w:ind w:firstLine="480" w:firstLineChars="200"/>
        <w:outlineLvl w:val="9"/>
        <w:rPr>
          <w:rFonts w:hint="default" w:ascii="Times New Roman" w:hAnsi="Times New Roman" w:cs="Times New Roman"/>
          <w:sz w:val="24"/>
          <w:szCs w:val="24"/>
          <w:lang w:eastAsia="zh-CN"/>
        </w:rPr>
      </w:pPr>
      <w:bookmarkStart w:id="134" w:name="_Toc7650"/>
      <w:r>
        <w:rPr>
          <w:rFonts w:hint="default" w:ascii="Times New Roman" w:hAnsi="Times New Roman" w:cs="Times New Roman"/>
          <w:sz w:val="24"/>
          <w:szCs w:val="24"/>
        </w:rPr>
        <w:t>项目固</w:t>
      </w:r>
      <w:r>
        <w:rPr>
          <w:rFonts w:hint="default" w:ascii="Times New Roman" w:hAnsi="Times New Roman" w:cs="Times New Roman"/>
          <w:sz w:val="24"/>
          <w:szCs w:val="24"/>
          <w:lang w:eastAsia="zh-CN"/>
        </w:rPr>
        <w:t>体</w:t>
      </w:r>
      <w:r>
        <w:rPr>
          <w:rFonts w:hint="default" w:ascii="Times New Roman" w:hAnsi="Times New Roman" w:cs="Times New Roman"/>
          <w:sz w:val="24"/>
          <w:szCs w:val="24"/>
        </w:rPr>
        <w:t>废</w:t>
      </w:r>
      <w:r>
        <w:rPr>
          <w:rFonts w:hint="default" w:ascii="Times New Roman" w:hAnsi="Times New Roman" w:cs="Times New Roman"/>
          <w:color w:val="auto"/>
          <w:sz w:val="24"/>
          <w:szCs w:val="24"/>
        </w:rPr>
        <w:t>物分为原料废石、尾矿二部分。其中原料废石</w:t>
      </w:r>
      <w:r>
        <w:rPr>
          <w:rFonts w:hint="default" w:ascii="Times New Roman" w:hAnsi="Times New Roman" w:cs="Times New Roman"/>
          <w:color w:val="auto"/>
          <w:sz w:val="24"/>
          <w:szCs w:val="24"/>
          <w:lang w:eastAsia="zh-CN"/>
        </w:rPr>
        <w:t>产生量</w:t>
      </w:r>
      <w:r>
        <w:rPr>
          <w:rFonts w:hint="eastAsia" w:cs="Times New Roman"/>
          <w:color w:val="auto"/>
          <w:sz w:val="24"/>
          <w:szCs w:val="24"/>
          <w:lang w:eastAsia="zh-CN"/>
        </w:rPr>
        <w:t>约</w:t>
      </w:r>
      <w:r>
        <w:rPr>
          <w:rFonts w:hint="default" w:ascii="Times New Roman" w:hAnsi="Times New Roman" w:cs="Times New Roman"/>
          <w:color w:val="auto"/>
          <w:sz w:val="24"/>
          <w:szCs w:val="24"/>
          <w:lang w:eastAsia="zh-CN"/>
        </w:rPr>
        <w:t>为</w:t>
      </w:r>
      <w:r>
        <w:rPr>
          <w:rFonts w:hint="eastAsia" w:cs="Times New Roman"/>
          <w:color w:val="auto"/>
          <w:sz w:val="24"/>
          <w:szCs w:val="24"/>
          <w:lang w:val="en-US" w:eastAsia="zh-CN"/>
        </w:rPr>
        <w:t>7.5万t/a</w:t>
      </w:r>
      <w:r>
        <w:rPr>
          <w:rFonts w:hint="default" w:ascii="Times New Roman" w:hAnsi="Times New Roman" w:cs="Times New Roman"/>
          <w:color w:val="auto"/>
          <w:sz w:val="24"/>
          <w:szCs w:val="24"/>
          <w:lang w:eastAsia="zh-CN"/>
        </w:rPr>
        <w:t>，</w:t>
      </w:r>
      <w:r>
        <w:rPr>
          <w:rFonts w:hint="eastAsia" w:cs="Times New Roman"/>
          <w:color w:val="auto"/>
          <w:sz w:val="24"/>
          <w:szCs w:val="24"/>
          <w:lang w:eastAsia="zh-CN"/>
        </w:rPr>
        <w:t>直接</w:t>
      </w:r>
      <w:r>
        <w:rPr>
          <w:rFonts w:hint="default" w:ascii="Times New Roman" w:hAnsi="Times New Roman" w:cs="Times New Roman"/>
          <w:color w:val="auto"/>
          <w:sz w:val="24"/>
          <w:szCs w:val="24"/>
        </w:rPr>
        <w:t>外卖用于建材或筑路填坑等</w:t>
      </w:r>
      <w:r>
        <w:rPr>
          <w:rFonts w:hint="default" w:ascii="Times New Roman" w:hAnsi="Times New Roman" w:cs="Times New Roman"/>
          <w:color w:val="auto"/>
          <w:sz w:val="24"/>
          <w:szCs w:val="24"/>
          <w:lang w:eastAsia="zh-CN"/>
        </w:rPr>
        <w:t>。</w:t>
      </w:r>
      <w:bookmarkEnd w:id="134"/>
    </w:p>
    <w:p>
      <w:pPr>
        <w:pStyle w:val="2"/>
        <w:numPr>
          <w:ilvl w:val="0"/>
          <w:numId w:val="0"/>
        </w:numPr>
        <w:ind w:firstLine="480" w:firstLineChars="200"/>
        <w:outlineLvl w:val="9"/>
        <w:rPr>
          <w:rFonts w:hint="default" w:ascii="Times New Roman" w:hAnsi="Times New Roman" w:cs="Times New Roman"/>
          <w:sz w:val="24"/>
          <w:szCs w:val="24"/>
          <w:lang w:val="en-US" w:eastAsia="zh-CN"/>
        </w:rPr>
      </w:pPr>
      <w:bookmarkStart w:id="135" w:name="_Toc29259"/>
      <w:r>
        <w:rPr>
          <w:rFonts w:hint="default" w:ascii="Times New Roman" w:hAnsi="Times New Roman" w:cs="Times New Roman"/>
          <w:color w:val="auto"/>
          <w:sz w:val="24"/>
          <w:szCs w:val="24"/>
        </w:rPr>
        <w:t>本项目尾矿产生量</w:t>
      </w:r>
      <w:r>
        <w:rPr>
          <w:rFonts w:hint="eastAsia" w:cs="Times New Roman"/>
          <w:color w:val="auto"/>
          <w:sz w:val="24"/>
          <w:szCs w:val="24"/>
          <w:lang w:eastAsia="zh-CN"/>
        </w:rPr>
        <w:t>约为</w:t>
      </w:r>
      <w:r>
        <w:rPr>
          <w:rFonts w:hint="eastAsia" w:cs="Times New Roman"/>
          <w:color w:val="auto"/>
          <w:sz w:val="24"/>
          <w:szCs w:val="24"/>
          <w:lang w:val="en-US" w:eastAsia="zh-CN"/>
        </w:rPr>
        <w:t>14</w:t>
      </w:r>
      <w:r>
        <w:rPr>
          <w:rFonts w:hint="default" w:ascii="Times New Roman" w:hAnsi="Times New Roman" w:cs="Times New Roman"/>
          <w:color w:val="auto"/>
          <w:sz w:val="24"/>
          <w:szCs w:val="24"/>
        </w:rPr>
        <w:t>万t/</w:t>
      </w:r>
      <w:r>
        <w:rPr>
          <w:rFonts w:hint="default" w:ascii="Times New Roman" w:hAnsi="Times New Roman" w:cs="Times New Roman"/>
          <w:color w:val="auto"/>
          <w:sz w:val="24"/>
          <w:szCs w:val="24"/>
          <w:lang w:val="en-US" w:eastAsia="zh-CN"/>
        </w:rPr>
        <w:t>a</w:t>
      </w:r>
      <w:r>
        <w:rPr>
          <w:rFonts w:hint="eastAsia" w:cs="Times New Roman"/>
          <w:color w:val="auto"/>
          <w:sz w:val="24"/>
          <w:szCs w:val="24"/>
          <w:lang w:eastAsia="zh-CN"/>
        </w:rPr>
        <w:t>，从选矿厂</w:t>
      </w:r>
      <w:r>
        <w:rPr>
          <w:rFonts w:hint="eastAsia" w:ascii="Times New Roman" w:hAnsi="Times New Roman" w:cs="Times New Roman"/>
          <w:b w:val="0"/>
          <w:bCs w:val="0"/>
          <w:color w:val="000000"/>
          <w:sz w:val="24"/>
          <w:lang w:eastAsia="zh-CN"/>
        </w:rPr>
        <w:t>修建一条尾矿沟向尾矿库输送</w:t>
      </w:r>
      <w:r>
        <w:rPr>
          <w:rFonts w:hint="default" w:ascii="Times New Roman" w:hAnsi="Times New Roman" w:cs="Times New Roman"/>
          <w:b w:val="0"/>
          <w:bCs w:val="0"/>
          <w:color w:val="000000"/>
          <w:sz w:val="24"/>
          <w:lang w:eastAsia="zh-CN"/>
        </w:rPr>
        <w:t>尾矿砂</w:t>
      </w:r>
      <w:r>
        <w:rPr>
          <w:rFonts w:hint="eastAsia" w:cs="Times New Roman"/>
          <w:b w:val="0"/>
          <w:bCs w:val="0"/>
          <w:color w:val="000000"/>
          <w:sz w:val="24"/>
          <w:lang w:eastAsia="zh-CN"/>
        </w:rPr>
        <w:t>，</w:t>
      </w:r>
      <w:r>
        <w:rPr>
          <w:rFonts w:hint="default" w:ascii="Times New Roman" w:hAnsi="Times New Roman" w:cs="Times New Roman"/>
          <w:sz w:val="24"/>
          <w:szCs w:val="24"/>
        </w:rPr>
        <w:t>尾矿以尾矿浆的形态输送至尾矿库</w:t>
      </w:r>
      <w:r>
        <w:rPr>
          <w:rFonts w:hint="eastAsia" w:cs="Times New Roman"/>
          <w:sz w:val="24"/>
          <w:szCs w:val="24"/>
          <w:lang w:eastAsia="zh-CN"/>
        </w:rPr>
        <w:t>的尾矿池</w:t>
      </w:r>
      <w:r>
        <w:rPr>
          <w:rFonts w:hint="default" w:ascii="Times New Roman" w:hAnsi="Times New Roman" w:cs="Times New Roman"/>
          <w:sz w:val="24"/>
          <w:szCs w:val="24"/>
        </w:rPr>
        <w:t>，</w:t>
      </w:r>
      <w:r>
        <w:rPr>
          <w:rFonts w:hint="eastAsia" w:cs="Times New Roman"/>
          <w:sz w:val="24"/>
          <w:szCs w:val="24"/>
          <w:lang w:eastAsia="zh-CN"/>
        </w:rPr>
        <w:t>尾矿砂经沉淀后再由钩机捞起运至尾矿库的下半段贮存，</w:t>
      </w:r>
      <w:r>
        <w:rPr>
          <w:rFonts w:hint="default" w:ascii="Times New Roman" w:hAnsi="Times New Roman" w:cs="Times New Roman"/>
          <w:sz w:val="24"/>
          <w:szCs w:val="24"/>
        </w:rPr>
        <w:t>本项目产生的尾矿按第Ⅰ类一般工业固体废物处置</w:t>
      </w:r>
      <w:r>
        <w:rPr>
          <w:rFonts w:hint="default" w:ascii="Times New Roman" w:hAnsi="Times New Roman" w:cs="Times New Roman"/>
          <w:sz w:val="24"/>
          <w:szCs w:val="24"/>
          <w:lang w:val="en-US" w:eastAsia="zh-CN"/>
        </w:rPr>
        <w:t>。</w:t>
      </w:r>
      <w:bookmarkEnd w:id="135"/>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3"/>
        <w:gridCol w:w="4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8" w:type="dxa"/>
          </w:tcPr>
          <w:p>
            <w:pPr>
              <w:ind w:left="0" w:leftChars="0" w:firstLine="0" w:firstLineChars="0"/>
              <w:rPr>
                <w:rFonts w:hint="default"/>
                <w:vertAlign w:val="baseline"/>
                <w:lang w:val="en-US" w:eastAsia="zh-CN"/>
              </w:rPr>
            </w:pPr>
            <w:r>
              <w:rPr>
                <w:rFonts w:hint="default"/>
                <w:vertAlign w:val="baseline"/>
                <w:lang w:val="en-US" w:eastAsia="zh-CN"/>
              </w:rPr>
              <w:drawing>
                <wp:inline distT="0" distB="0" distL="114300" distR="114300">
                  <wp:extent cx="2654300" cy="2654300"/>
                  <wp:effectExtent l="0" t="0" r="12700" b="12700"/>
                  <wp:docPr id="105" name="图片 105" descr="546afa05d7b06812992a1166fcca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546afa05d7b06812992a1166fcca444"/>
                          <pic:cNvPicPr>
                            <a:picLocks noChangeAspect="1"/>
                          </pic:cNvPicPr>
                        </pic:nvPicPr>
                        <pic:blipFill>
                          <a:blip r:embed="rId37"/>
                          <a:stretch>
                            <a:fillRect/>
                          </a:stretch>
                        </pic:blipFill>
                        <pic:spPr>
                          <a:xfrm>
                            <a:off x="0" y="0"/>
                            <a:ext cx="2654300" cy="2654300"/>
                          </a:xfrm>
                          <a:prstGeom prst="rect">
                            <a:avLst/>
                          </a:prstGeom>
                        </pic:spPr>
                      </pic:pic>
                    </a:graphicData>
                  </a:graphic>
                </wp:inline>
              </w:drawing>
            </w:r>
          </w:p>
        </w:tc>
        <w:tc>
          <w:tcPr>
            <w:tcW w:w="4428" w:type="dxa"/>
          </w:tcPr>
          <w:p>
            <w:pPr>
              <w:ind w:left="0" w:leftChars="0" w:firstLine="0" w:firstLineChars="0"/>
              <w:rPr>
                <w:rFonts w:hint="default"/>
                <w:vertAlign w:val="baseline"/>
                <w:lang w:val="en-US" w:eastAsia="zh-CN"/>
              </w:rPr>
            </w:pPr>
            <w:r>
              <w:rPr>
                <w:rFonts w:hint="default"/>
                <w:vertAlign w:val="baseline"/>
                <w:lang w:val="en-US" w:eastAsia="zh-CN"/>
              </w:rPr>
              <w:drawing>
                <wp:inline distT="0" distB="0" distL="114300" distR="114300">
                  <wp:extent cx="2674620" cy="2674620"/>
                  <wp:effectExtent l="0" t="0" r="11430" b="11430"/>
                  <wp:docPr id="104" name="图片 104" descr="68eb1e32b59571dc15ef02c97962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68eb1e32b59571dc15ef02c9796269a"/>
                          <pic:cNvPicPr>
                            <a:picLocks noChangeAspect="1"/>
                          </pic:cNvPicPr>
                        </pic:nvPicPr>
                        <pic:blipFill>
                          <a:blip r:embed="rId38"/>
                          <a:stretch>
                            <a:fillRect/>
                          </a:stretch>
                        </pic:blipFill>
                        <pic:spPr>
                          <a:xfrm>
                            <a:off x="0" y="0"/>
                            <a:ext cx="2674620" cy="2674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2"/>
          </w:tcPr>
          <w:p>
            <w:pPr>
              <w:ind w:left="0" w:leftChars="0" w:firstLine="0" w:firstLineChars="0"/>
              <w:jc w:val="center"/>
              <w:rPr>
                <w:rFonts w:hint="default"/>
                <w:vertAlign w:val="baseline"/>
                <w:lang w:val="en-US" w:eastAsia="zh-CN"/>
              </w:rPr>
            </w:pPr>
            <w:r>
              <w:rPr>
                <w:rFonts w:hint="eastAsia"/>
                <w:b/>
                <w:bCs/>
                <w:vertAlign w:val="baseline"/>
                <w:lang w:val="en-US" w:eastAsia="zh-CN"/>
              </w:rPr>
              <w:t>放矿管沟</w:t>
            </w:r>
          </w:p>
        </w:tc>
      </w:tr>
    </w:tbl>
    <w:p>
      <w:pPr>
        <w:ind w:left="0" w:leftChars="0" w:firstLine="0" w:firstLineChars="0"/>
        <w:rPr>
          <w:rFonts w:hint="default"/>
          <w:lang w:val="en-US" w:eastAsia="zh-CN"/>
        </w:rPr>
      </w:pPr>
    </w:p>
    <w:p>
      <w:pPr>
        <w:pStyle w:val="4"/>
        <w:keepLines/>
        <w:snapToGrid w:val="0"/>
        <w:spacing w:line="440" w:lineRule="exact"/>
        <w:ind w:firstLine="590" w:firstLineChars="196"/>
        <w:jc w:val="both"/>
        <w:rPr>
          <w:rFonts w:hint="default" w:ascii="Times New Roman" w:hAnsi="Times New Roman" w:eastAsia="黑体" w:cs="Times New Roman"/>
          <w:b/>
          <w:bCs/>
          <w:color w:val="auto"/>
        </w:rPr>
      </w:pPr>
      <w:bookmarkStart w:id="136" w:name="_Toc26436"/>
      <w:bookmarkStart w:id="137" w:name="_Toc27361"/>
      <w:r>
        <w:rPr>
          <w:rFonts w:hint="default" w:ascii="Times New Roman" w:hAnsi="Times New Roman" w:eastAsia="黑体" w:cs="Times New Roman"/>
          <w:b/>
          <w:bCs/>
          <w:color w:val="auto"/>
        </w:rPr>
        <w:t>4.5生态环境保护措施落实情况</w:t>
      </w:r>
      <w:bookmarkEnd w:id="136"/>
      <w:bookmarkEnd w:id="137"/>
    </w:p>
    <w:p>
      <w:pPr>
        <w:spacing w:line="360" w:lineRule="auto"/>
        <w:ind w:firstLine="482" w:firstLineChars="200"/>
        <w:rPr>
          <w:rFonts w:hint="eastAsia" w:hAnsi="宋体"/>
          <w:b/>
          <w:bCs/>
          <w:color w:val="auto"/>
          <w:sz w:val="24"/>
        </w:rPr>
      </w:pPr>
      <w:r>
        <w:rPr>
          <w:rFonts w:hint="eastAsia" w:hAnsi="宋体"/>
          <w:b/>
          <w:bCs/>
          <w:color w:val="auto"/>
          <w:sz w:val="24"/>
        </w:rPr>
        <w:t>施工期生态环境保护措施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val="0"/>
          <w:bCs w:val="0"/>
          <w:color w:val="auto"/>
          <w:sz w:val="24"/>
        </w:rPr>
      </w:pPr>
      <w:r>
        <w:rPr>
          <w:rFonts w:hint="eastAsia" w:hAnsi="宋体"/>
          <w:b w:val="0"/>
          <w:bCs w:val="0"/>
          <w:color w:val="auto"/>
          <w:sz w:val="24"/>
        </w:rPr>
        <w:t>（</w:t>
      </w:r>
      <w:r>
        <w:rPr>
          <w:rFonts w:hint="default" w:ascii="Times New Roman" w:hAnsi="Times New Roman" w:cs="Times New Roman"/>
          <w:b w:val="0"/>
          <w:bCs w:val="0"/>
          <w:color w:val="auto"/>
          <w:sz w:val="24"/>
        </w:rPr>
        <w:t>1）充分利用区域内自然地形地貌，尽可能减少占地面积，减小对植被的破坏面积；减小挖方、填方量，尽量做到工程自身土石方平衡。施工期应避开雨天与大风天气，减少水土流失量。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（2）各施工期场地施工时，在各开挖场地周围采取临时拦挡措施，挖方及时回填，不能立即回填的，堆放在指定场所，并做好临时防挡措施。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（3）道路建设过程中必须将道路两侧的绿化同时考虑，种植乔、灌、草相结合的立体防护林带，并且要做好施工场地的防护措施，减少扬尘对周围环境的影响。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val="0"/>
          <w:bCs w:val="0"/>
          <w:color w:val="000000"/>
          <w:sz w:val="24"/>
        </w:rPr>
      </w:pPr>
      <w:r>
        <w:rPr>
          <w:rFonts w:hint="default" w:ascii="Times New Roman" w:hAnsi="Times New Roman" w:cs="Times New Roman"/>
          <w:b w:val="0"/>
          <w:bCs w:val="0"/>
          <w:color w:val="auto"/>
          <w:sz w:val="24"/>
        </w:rPr>
        <w:t>（4）制定严格的施工操作规范，严禁</w:t>
      </w:r>
      <w:r>
        <w:rPr>
          <w:rFonts w:hint="default" w:ascii="Times New Roman" w:hAnsi="Times New Roman" w:cs="Times New Roman"/>
          <w:b w:val="0"/>
          <w:bCs w:val="0"/>
          <w:color w:val="000000"/>
          <w:sz w:val="24"/>
        </w:rPr>
        <w:t>施工车辆随意开辟施工便道。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val="0"/>
          <w:bCs w:val="0"/>
          <w:color w:val="000000"/>
          <w:sz w:val="24"/>
        </w:rPr>
      </w:pPr>
      <w:r>
        <w:rPr>
          <w:rFonts w:hint="default" w:ascii="Times New Roman" w:hAnsi="Times New Roman" w:cs="Times New Roman"/>
          <w:b w:val="0"/>
          <w:bCs w:val="0"/>
          <w:color w:val="000000"/>
          <w:sz w:val="24"/>
        </w:rPr>
        <w:t>（5）对因项目建设过程中形成的裸露地表，应及时采取绿化措施，选择适宜当地生长的灌木及草本品种。</w:t>
      </w:r>
    </w:p>
    <w:p>
      <w:pPr>
        <w:spacing w:line="360" w:lineRule="auto"/>
        <w:ind w:firstLine="482" w:firstLineChars="200"/>
        <w:rPr>
          <w:rFonts w:hint="eastAsia" w:hAnsi="宋体"/>
          <w:b/>
          <w:bCs/>
          <w:color w:val="auto"/>
          <w:sz w:val="24"/>
        </w:rPr>
      </w:pPr>
      <w:r>
        <w:rPr>
          <w:rFonts w:hint="eastAsia" w:hAnsi="宋体"/>
          <w:b/>
          <w:bCs/>
          <w:color w:val="auto"/>
          <w:sz w:val="24"/>
          <w:lang w:eastAsia="zh-CN"/>
        </w:rPr>
        <w:t>营运</w:t>
      </w:r>
      <w:r>
        <w:rPr>
          <w:rFonts w:hint="eastAsia" w:hAnsi="宋体"/>
          <w:b/>
          <w:bCs/>
          <w:color w:val="auto"/>
          <w:sz w:val="24"/>
        </w:rPr>
        <w:t>期生态环境保护措施</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cs="Times New Roman"/>
          <w:b w:val="0"/>
          <w:bCs w:val="0"/>
          <w:color w:val="auto"/>
          <w:sz w:val="24"/>
          <w:lang w:eastAsia="zh-CN"/>
        </w:rPr>
      </w:pPr>
      <w:r>
        <w:rPr>
          <w:rFonts w:hint="default" w:ascii="Times New Roman" w:hAnsi="Times New Roman" w:cs="Times New Roman"/>
          <w:b w:val="0"/>
          <w:bCs w:val="0"/>
          <w:color w:val="auto"/>
          <w:sz w:val="24"/>
        </w:rPr>
        <w:t>厂区</w:t>
      </w:r>
      <w:r>
        <w:rPr>
          <w:rFonts w:hint="eastAsia" w:ascii="Times New Roman" w:hAnsi="Times New Roman" w:cs="Times New Roman"/>
          <w:b w:val="0"/>
          <w:bCs w:val="0"/>
          <w:color w:val="auto"/>
          <w:sz w:val="24"/>
          <w:lang w:eastAsia="zh-CN"/>
        </w:rPr>
        <w:t>和</w:t>
      </w:r>
      <w:r>
        <w:rPr>
          <w:rFonts w:hint="default" w:ascii="Times New Roman" w:hAnsi="Times New Roman" w:cs="Times New Roman"/>
          <w:b w:val="0"/>
          <w:bCs w:val="0"/>
          <w:color w:val="auto"/>
          <w:sz w:val="24"/>
        </w:rPr>
        <w:t>尾矿库的外坡绿化</w:t>
      </w:r>
      <w:r>
        <w:rPr>
          <w:rFonts w:hint="eastAsia" w:ascii="Times New Roman" w:hAnsi="Times New Roman" w:cs="Times New Roman"/>
          <w:b w:val="0"/>
          <w:bCs w:val="0"/>
          <w:color w:val="auto"/>
          <w:sz w:val="24"/>
          <w:lang w:eastAsia="zh-CN"/>
        </w:rPr>
        <w:t>面积现有绿化面积</w:t>
      </w:r>
      <w:r>
        <w:rPr>
          <w:rFonts w:hint="eastAsia" w:ascii="Times New Roman" w:hAnsi="Times New Roman" w:cs="Times New Roman"/>
          <w:b w:val="0"/>
          <w:bCs w:val="0"/>
          <w:color w:val="auto"/>
          <w:sz w:val="24"/>
          <w:lang w:val="en-US" w:eastAsia="zh-CN"/>
        </w:rPr>
        <w:t>2000</w:t>
      </w:r>
      <w:r>
        <w:rPr>
          <w:rFonts w:hint="default" w:ascii="Times New Roman" w:hAnsi="Times New Roman" w:cs="Times New Roman"/>
          <w:b w:val="0"/>
          <w:bCs w:val="0"/>
          <w:color w:val="auto"/>
          <w:sz w:val="21"/>
          <w:szCs w:val="20"/>
          <w:lang w:val="en-US" w:eastAsia="zh-CN"/>
        </w:rPr>
        <w:t>m</w:t>
      </w:r>
      <w:r>
        <w:rPr>
          <w:rFonts w:hint="default" w:ascii="Times New Roman" w:hAnsi="Times New Roman" w:cs="Times New Roman"/>
          <w:b w:val="0"/>
          <w:bCs w:val="0"/>
          <w:color w:val="auto"/>
          <w:sz w:val="21"/>
          <w:szCs w:val="20"/>
          <w:vertAlign w:val="superscript"/>
          <w:lang w:val="en-US" w:eastAsia="zh-CN"/>
        </w:rPr>
        <w:t>2</w:t>
      </w:r>
      <w:r>
        <w:rPr>
          <w:rFonts w:hint="eastAsia" w:ascii="Times New Roman" w:hAnsi="Times New Roman" w:cs="Times New Roman"/>
          <w:b w:val="0"/>
          <w:bCs w:val="0"/>
          <w:color w:val="auto"/>
          <w:sz w:val="24"/>
          <w:lang w:eastAsia="zh-CN"/>
        </w:rPr>
        <w:t>，待</w:t>
      </w:r>
      <w:r>
        <w:rPr>
          <w:rFonts w:hint="eastAsia" w:ascii="Times New Roman" w:hAnsi="Times New Roman" w:cs="Times New Roman"/>
          <w:b w:val="0"/>
          <w:bCs w:val="0"/>
          <w:color w:val="auto"/>
          <w:sz w:val="24"/>
          <w:lang w:val="en-US" w:eastAsia="zh-CN"/>
        </w:rPr>
        <w:t>2022年春天进行绿化，预计增加绿化面积5000</w:t>
      </w:r>
      <w:r>
        <w:rPr>
          <w:rFonts w:hint="default" w:ascii="Times New Roman" w:hAnsi="Times New Roman" w:cs="Times New Roman"/>
          <w:b w:val="0"/>
          <w:bCs w:val="0"/>
          <w:color w:val="auto"/>
          <w:sz w:val="21"/>
          <w:szCs w:val="20"/>
          <w:lang w:val="en-US" w:eastAsia="zh-CN"/>
        </w:rPr>
        <w:t>m</w:t>
      </w:r>
      <w:r>
        <w:rPr>
          <w:rFonts w:hint="default" w:ascii="Times New Roman" w:hAnsi="Times New Roman" w:cs="Times New Roman"/>
          <w:b w:val="0"/>
          <w:bCs w:val="0"/>
          <w:color w:val="auto"/>
          <w:sz w:val="21"/>
          <w:szCs w:val="20"/>
          <w:vertAlign w:val="superscript"/>
          <w:lang w:val="en-US" w:eastAsia="zh-CN"/>
        </w:rPr>
        <w:t>2</w:t>
      </w:r>
      <w:r>
        <w:rPr>
          <w:rFonts w:hint="eastAsia" w:ascii="Times New Roman" w:hAnsi="Times New Roman" w:cs="Times New Roman"/>
          <w:b w:val="0"/>
          <w:bCs w:val="0"/>
          <w:color w:val="auto"/>
          <w:sz w:val="21"/>
          <w:szCs w:val="20"/>
          <w:vertAlign w:val="baseli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b w:val="0"/>
          <w:bCs w:val="0"/>
          <w:color w:val="auto"/>
          <w:sz w:val="24"/>
          <w:lang w:eastAsia="zh-CN"/>
        </w:rPr>
      </w:pPr>
      <w:r>
        <w:rPr>
          <w:rFonts w:hint="default" w:ascii="Times New Roman" w:hAnsi="Times New Roman" w:cs="Times New Roman"/>
          <w:b w:val="0"/>
          <w:bCs w:val="0"/>
          <w:color w:val="auto"/>
          <w:sz w:val="24"/>
        </w:rPr>
        <w:t>（2）生产车间东侧</w:t>
      </w:r>
      <w:r>
        <w:rPr>
          <w:rFonts w:hint="default" w:ascii="Times New Roman" w:hAnsi="Times New Roman" w:cs="Times New Roman"/>
          <w:b w:val="0"/>
          <w:bCs w:val="0"/>
          <w:color w:val="auto"/>
          <w:sz w:val="24"/>
          <w:lang w:val="en-US" w:eastAsia="zh-CN"/>
        </w:rPr>
        <w:t>2m处</w:t>
      </w:r>
      <w:r>
        <w:rPr>
          <w:rFonts w:hint="default" w:ascii="Times New Roman" w:hAnsi="Times New Roman" w:cs="Times New Roman"/>
          <w:b w:val="0"/>
          <w:bCs w:val="0"/>
          <w:color w:val="auto"/>
          <w:sz w:val="24"/>
        </w:rPr>
        <w:t>修筑220m截洪沟；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4"/>
          <w:lang w:eastAsia="zh-CN"/>
        </w:rPr>
      </w:pP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lang w:val="en-US" w:eastAsia="zh-CN"/>
        </w:rPr>
        <w:t>3</w:t>
      </w:r>
      <w:r>
        <w:rPr>
          <w:rFonts w:hint="default" w:ascii="Times New Roman" w:hAnsi="Times New Roman" w:cs="Times New Roman"/>
          <w:b w:val="0"/>
          <w:bCs w:val="0"/>
          <w:color w:val="auto"/>
          <w:sz w:val="24"/>
          <w:lang w:eastAsia="zh-CN"/>
        </w:rPr>
        <w:t>）</w:t>
      </w:r>
      <w:r>
        <w:rPr>
          <w:rFonts w:hint="default" w:ascii="Times New Roman" w:hAnsi="Times New Roman" w:cs="Times New Roman"/>
          <w:b w:val="0"/>
          <w:bCs w:val="0"/>
          <w:color w:val="auto"/>
          <w:sz w:val="24"/>
        </w:rPr>
        <w:t>运输道路北侧修筑300m排水沟</w:t>
      </w:r>
      <w:r>
        <w:rPr>
          <w:rFonts w:hint="default" w:ascii="Times New Roman" w:hAnsi="Times New Roman" w:cs="Times New Roman"/>
          <w:b w:val="0"/>
          <w:bCs w:val="0"/>
          <w:color w:val="auto"/>
          <w:sz w:val="24"/>
          <w:lang w:val="en-US" w:eastAsia="zh-CN"/>
        </w:rPr>
        <w:t>。</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0"/>
        <w:gridCol w:w="3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4" w:type="dxa"/>
          </w:tcPr>
          <w:p>
            <w:pPr>
              <w:pStyle w:val="2"/>
              <w:outlineLvl w:val="9"/>
              <w:rPr>
                <w:rFonts w:hint="default" w:ascii="Times New Roman" w:hAnsi="Times New Roman" w:eastAsia="宋体" w:cs="Times New Roman"/>
                <w:color w:val="FF0000"/>
                <w:sz w:val="24"/>
                <w:vertAlign w:val="baseline"/>
                <w:lang w:eastAsia="zh-CN"/>
              </w:rPr>
            </w:pPr>
            <w:bookmarkStart w:id="138" w:name="_Toc25016"/>
            <w:r>
              <w:rPr>
                <w:rFonts w:hint="default" w:ascii="Times New Roman" w:hAnsi="Times New Roman" w:eastAsia="宋体" w:cs="Times New Roman"/>
                <w:color w:val="FF0000"/>
                <w:sz w:val="24"/>
                <w:vertAlign w:val="baseline"/>
                <w:lang w:eastAsia="zh-CN"/>
              </w:rPr>
              <w:drawing>
                <wp:inline distT="0" distB="0" distL="114300" distR="114300">
                  <wp:extent cx="2458720" cy="2600960"/>
                  <wp:effectExtent l="0" t="0" r="17780" b="8890"/>
                  <wp:docPr id="20" name="图片 20" descr="3110cddcc2322e47f828d2dcee6a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3110cddcc2322e47f828d2dcee6ae74"/>
                          <pic:cNvPicPr>
                            <a:picLocks noChangeAspect="1"/>
                          </pic:cNvPicPr>
                        </pic:nvPicPr>
                        <pic:blipFill>
                          <a:blip r:embed="rId39"/>
                          <a:stretch>
                            <a:fillRect/>
                          </a:stretch>
                        </pic:blipFill>
                        <pic:spPr>
                          <a:xfrm>
                            <a:off x="0" y="0"/>
                            <a:ext cx="2458720" cy="2600960"/>
                          </a:xfrm>
                          <a:prstGeom prst="rect">
                            <a:avLst/>
                          </a:prstGeom>
                        </pic:spPr>
                      </pic:pic>
                    </a:graphicData>
                  </a:graphic>
                </wp:inline>
              </w:drawing>
            </w:r>
            <w:bookmarkEnd w:id="138"/>
          </w:p>
        </w:tc>
        <w:tc>
          <w:tcPr>
            <w:tcW w:w="3962" w:type="dxa"/>
          </w:tcPr>
          <w:p>
            <w:pPr>
              <w:pStyle w:val="2"/>
              <w:ind w:left="0" w:leftChars="0" w:firstLine="0" w:firstLineChars="0"/>
              <w:outlineLvl w:val="9"/>
              <w:rPr>
                <w:rFonts w:hint="default" w:ascii="Times New Roman" w:hAnsi="Times New Roman" w:eastAsia="宋体" w:cs="Times New Roman"/>
                <w:color w:val="FF0000"/>
                <w:sz w:val="24"/>
                <w:vertAlign w:val="baseline"/>
                <w:lang w:eastAsia="zh-CN"/>
              </w:rPr>
            </w:pPr>
            <w:r>
              <w:rPr>
                <w:rFonts w:hint="default" w:ascii="Times New Roman" w:hAnsi="Times New Roman" w:eastAsia="宋体" w:cs="Times New Roman"/>
                <w:color w:val="FF0000"/>
                <w:sz w:val="24"/>
                <w:vertAlign w:val="baseline"/>
                <w:lang w:eastAsia="zh-CN"/>
              </w:rPr>
              <w:drawing>
                <wp:inline distT="0" distB="0" distL="114300" distR="114300">
                  <wp:extent cx="2376170" cy="2546350"/>
                  <wp:effectExtent l="0" t="0" r="5080" b="6350"/>
                  <wp:docPr id="106" name="图片 106" descr="de9b7433a754701fe18fa732716a8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de9b7433a754701fe18fa732716a8bf"/>
                          <pic:cNvPicPr>
                            <a:picLocks noChangeAspect="1"/>
                          </pic:cNvPicPr>
                        </pic:nvPicPr>
                        <pic:blipFill>
                          <a:blip r:embed="rId40"/>
                          <a:stretch>
                            <a:fillRect/>
                          </a:stretch>
                        </pic:blipFill>
                        <pic:spPr>
                          <a:xfrm>
                            <a:off x="0" y="0"/>
                            <a:ext cx="2376170" cy="2546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94" w:type="dxa"/>
          </w:tcPr>
          <w:p>
            <w:pPr>
              <w:pStyle w:val="2"/>
              <w:ind w:left="0" w:leftChars="0" w:firstLine="0" w:firstLineChars="0"/>
              <w:jc w:val="center"/>
              <w:outlineLvl w:val="9"/>
              <w:rPr>
                <w:rFonts w:hint="default" w:ascii="Times New Roman" w:hAnsi="Times New Roman" w:eastAsia="宋体" w:cs="Times New Roman"/>
                <w:b/>
                <w:bCs/>
                <w:color w:val="auto"/>
                <w:sz w:val="24"/>
                <w:vertAlign w:val="baseline"/>
                <w:lang w:eastAsia="zh-CN"/>
              </w:rPr>
            </w:pPr>
            <w:bookmarkStart w:id="139" w:name="_Toc25058"/>
            <w:bookmarkStart w:id="140" w:name="_Toc17482"/>
            <w:r>
              <w:rPr>
                <w:rFonts w:hint="default" w:ascii="Times New Roman" w:hAnsi="Times New Roman" w:cs="Times New Roman"/>
                <w:b/>
                <w:bCs/>
                <w:color w:val="auto"/>
                <w:sz w:val="24"/>
                <w:vertAlign w:val="baseline"/>
                <w:lang w:eastAsia="zh-CN"/>
              </w:rPr>
              <w:t>截洪沟</w:t>
            </w:r>
            <w:bookmarkEnd w:id="139"/>
            <w:bookmarkEnd w:id="140"/>
          </w:p>
        </w:tc>
        <w:tc>
          <w:tcPr>
            <w:tcW w:w="3962" w:type="dxa"/>
          </w:tcPr>
          <w:p>
            <w:pPr>
              <w:pStyle w:val="2"/>
              <w:ind w:left="0" w:leftChars="0" w:firstLine="0" w:firstLineChars="0"/>
              <w:jc w:val="center"/>
              <w:outlineLvl w:val="9"/>
              <w:rPr>
                <w:rFonts w:hint="default" w:ascii="Times New Roman" w:hAnsi="Times New Roman" w:eastAsia="宋体" w:cs="Times New Roman"/>
                <w:b/>
                <w:bCs/>
                <w:color w:val="auto"/>
                <w:sz w:val="24"/>
                <w:vertAlign w:val="baseline"/>
                <w:lang w:eastAsia="zh-CN"/>
              </w:rPr>
            </w:pPr>
            <w:bookmarkStart w:id="141" w:name="_Toc1161"/>
            <w:r>
              <w:rPr>
                <w:rFonts w:hint="default" w:ascii="Times New Roman" w:hAnsi="Times New Roman" w:cs="Times New Roman"/>
                <w:b/>
                <w:bCs/>
                <w:color w:val="auto"/>
                <w:sz w:val="24"/>
                <w:vertAlign w:val="baseline"/>
                <w:lang w:eastAsia="zh-CN"/>
              </w:rPr>
              <w:t>排水沟</w:t>
            </w:r>
            <w:bookmarkEnd w:id="141"/>
          </w:p>
        </w:tc>
      </w:tr>
    </w:tbl>
    <w:p>
      <w:pPr>
        <w:ind w:firstLine="0" w:firstLineChars="0"/>
        <w:outlineLvl w:val="1"/>
        <w:rPr>
          <w:rFonts w:hint="default" w:ascii="Times New Roman" w:hAnsi="Times New Roman" w:eastAsia="宋体" w:cs="Times New Roman"/>
          <w:b/>
          <w:bCs/>
          <w:sz w:val="28"/>
          <w:szCs w:val="24"/>
          <w:lang w:eastAsia="zh-CN"/>
        </w:rPr>
      </w:pPr>
      <w:bookmarkStart w:id="142" w:name="_Toc14403"/>
      <w:r>
        <w:rPr>
          <w:rFonts w:hint="default" w:ascii="Times New Roman" w:hAnsi="Times New Roman" w:cs="Times New Roman"/>
          <w:b/>
          <w:bCs/>
          <w:sz w:val="28"/>
          <w:szCs w:val="24"/>
        </w:rPr>
        <w:t>4.</w:t>
      </w:r>
      <w:r>
        <w:rPr>
          <w:rFonts w:hint="default" w:ascii="Times New Roman" w:hAnsi="Times New Roman" w:cs="Times New Roman"/>
          <w:b/>
          <w:bCs/>
          <w:sz w:val="28"/>
          <w:szCs w:val="24"/>
          <w:lang w:val="en-US" w:eastAsia="zh-CN"/>
        </w:rPr>
        <w:t>6</w:t>
      </w:r>
      <w:r>
        <w:rPr>
          <w:rFonts w:hint="default" w:ascii="Times New Roman" w:hAnsi="Times New Roman" w:cs="Times New Roman"/>
          <w:b/>
          <w:bCs/>
          <w:sz w:val="28"/>
          <w:szCs w:val="24"/>
        </w:rPr>
        <w:t xml:space="preserve"> </w:t>
      </w:r>
      <w:r>
        <w:rPr>
          <w:rFonts w:hint="default" w:ascii="Times New Roman" w:hAnsi="Times New Roman" w:cs="Times New Roman"/>
          <w:b/>
          <w:bCs/>
          <w:sz w:val="28"/>
          <w:szCs w:val="24"/>
          <w:lang w:val="en-US" w:eastAsia="zh-CN"/>
        </w:rPr>
        <w:t>环境风险</w:t>
      </w:r>
      <w:bookmarkEnd w:id="142"/>
    </w:p>
    <w:p>
      <w:pPr>
        <w:pageBreakBefore w:val="0"/>
        <w:kinsoku/>
        <w:wordWrap/>
        <w:bidi w:val="0"/>
        <w:spacing w:line="500" w:lineRule="exact"/>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1、尾矿库安全生产管理</w:t>
      </w:r>
    </w:p>
    <w:p>
      <w:pPr>
        <w:pageBreakBefore w:val="0"/>
        <w:kinsoku/>
        <w:wordWrap/>
        <w:bidi w:val="0"/>
        <w:spacing w:line="500" w:lineRule="exact"/>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（1）认真贯彻上级下达的各项指令和任务；</w:t>
      </w:r>
    </w:p>
    <w:p>
      <w:pPr>
        <w:pageBreakBefore w:val="0"/>
        <w:kinsoku/>
        <w:wordWrap/>
        <w:bidi w:val="0"/>
        <w:spacing w:line="500" w:lineRule="exact"/>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（2）建立健全尾矿设施安全管理制度；</w:t>
      </w:r>
    </w:p>
    <w:p>
      <w:pPr>
        <w:pageBreakBefore w:val="0"/>
        <w:kinsoku/>
        <w:wordWrap/>
        <w:bidi w:val="0"/>
        <w:spacing w:line="500" w:lineRule="exact"/>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（3）编制年、季作业计划和详细运行图表，统筹安排和实施尾矿输送、分级、筑坝和排洪的管理工作；</w:t>
      </w:r>
    </w:p>
    <w:p>
      <w:pPr>
        <w:pageBreakBefore w:val="0"/>
        <w:kinsoku/>
        <w:wordWrap/>
        <w:bidi w:val="0"/>
        <w:spacing w:line="500" w:lineRule="exact"/>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（4）严格按照《尾矿库安全技术规范》、《尾矿库安全监督管理规定》和设计文件的要求，做好尾矿库放矿筑坝、回水排水、防汛度汛、抗震等日常安全生产管理。</w:t>
      </w:r>
    </w:p>
    <w:p>
      <w:pPr>
        <w:pageBreakBefore w:val="0"/>
        <w:kinsoku/>
        <w:wordWrap/>
        <w:bidi w:val="0"/>
        <w:spacing w:line="500" w:lineRule="exact"/>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（5）做好日常巡检和观测，并进行及时、全面的记录、发现不安全隐患时，应立即采取应急措施并及时向上级报告；</w:t>
      </w:r>
    </w:p>
    <w:p>
      <w:pPr>
        <w:pageBreakBefore w:val="0"/>
        <w:kinsoku/>
        <w:wordWrap/>
        <w:bidi w:val="0"/>
        <w:spacing w:line="500" w:lineRule="exact"/>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（6）嘉源矿业于2019年08月委托沈阳奥思特安全技术服务集团有限公司编制《大石桥市嘉源矿业有限公司尾矿库安全现状评价报告》</w:t>
      </w:r>
    </w:p>
    <w:p>
      <w:pPr>
        <w:pStyle w:val="48"/>
        <w:rPr>
          <w:rFonts w:hint="default" w:ascii="Times New Roman" w:hAnsi="Times New Roman" w:cs="Times New Roman"/>
          <w:lang w:val="en-US" w:eastAsia="zh-CN"/>
        </w:rPr>
      </w:pPr>
      <w:r>
        <w:rPr>
          <w:rFonts w:hint="default" w:ascii="Times New Roman" w:hAnsi="Times New Roman" w:cs="Times New Roman"/>
          <w:color w:val="auto"/>
          <w:lang w:val="en-US" w:eastAsia="zh-CN"/>
        </w:rPr>
        <w:t>2、尾矿排放与筑坝</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（1）尾矿排放与筑坝，包括岸坡清理、尾矿排放、坝体堆筑、坝面维护和质量检测等环节，严格按设计要求和作业计划精心施工。</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（2）尾矿坝滩顶高程满足生产、防汛、冬季冰下放矿和回水要求，尾矿坝堆积坡比不得陡于设计规定。</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3）上游式筑坝法，应于坝前均匀放矿，维持坝体均匀上升，不得任意在库后或一侧岸坡放矿(修子坝或移放矿管时除外)。应做到粗粒尾矿沉积于坝前，细粒尾矿排至库内，在沉积滩范围内不允许有大面积矿泥沉积；坝顶及沉积滩面应均匀平整，沉积滩长度及滩顶最低高程必须满足防洪设计要求；矿浆排放不得冲刷初期坝和子坝，严禁矿浆沿子坝内坡趾流动冲刷坝体；放矿时应有专人管理，不得离岗。</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（4）放矿口的间距、位置、同时开放的数量、放矿时间以及水力旋流器使用台数、移动周期与距离，应按设计要求和作业计划进行操作。</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（5）尾矿滩面及下游坡面上不得有积水坑。</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（6）当坝坡出现冲沟时，应以土石及时分层夯实填平，并增设排永沟。</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（7）坝体出现滑坡，可采取以下处理措施：下游坡压后戗加固坝体，后戗宜采用堆石料堆筑；放缓坝坡；降低坝体浸润线。</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（8）坝体出现塌坑，应及时查明其成因，进行处理。对于沉陷塌坑，应进行回填夯实处理;对于管涌塌坑，应首先处理管涌后再进行回填。</w:t>
      </w:r>
    </w:p>
    <w:p>
      <w:pPr>
        <w:pStyle w:val="48"/>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3、尾矿库水位控制与防汛</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1）汛期前对排洪设施进行检查、维修和疏浚、确保排洪设施畅通。根据确定的排洪底坎高程，将排洪底坎以上1.5倍调洪高度内的挡板全部打开、清除排洪口前水面漂浮物，库内设清晰醒目的水位观测标尺。标明正常运行水位和警戒水位。</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（2）排出库内蓄水或大幅度降低库内水位时，应注意控制流量，非紧急情况不宜骤降。</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（3）不得在尾矿滩面或坝肩设置泄洪口，有地形条件的尾矿库，可设置非常排洪通道。</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（4）尾矿库排水构筑物停用后，必须严格按设计要求及时封堵，并确保施工质量。一般情况下，必须在井内井座顶部或在隧洞支洞处封堵，严禁在排水井井筒上部封堵。</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4、渗流控制</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（1）与山坡接触的尾矿堆积坡脚处设置</w:t>
      </w:r>
      <w:r>
        <w:rPr>
          <w:rFonts w:hint="eastAsia" w:ascii="Times New Roman" w:cs="Times New Roman"/>
          <w:lang w:val="en-US" w:eastAsia="zh-CN"/>
        </w:rPr>
        <w:t>渗水池</w:t>
      </w:r>
      <w:r>
        <w:rPr>
          <w:rFonts w:hint="default" w:ascii="Times New Roman" w:hAnsi="Times New Roman" w:cs="Times New Roman"/>
          <w:lang w:val="en-US" w:eastAsia="zh-CN"/>
        </w:rPr>
        <w:t>等；适当降低库内水位，增大沉积滩长；坝前均匀放矿。</w:t>
      </w:r>
    </w:p>
    <w:p>
      <w:pPr>
        <w:pStyle w:val="48"/>
        <w:rPr>
          <w:rFonts w:hint="default" w:ascii="Times New Roman" w:hAnsi="Times New Roman" w:cs="Times New Roman"/>
          <w:lang w:val="en-US" w:eastAsia="zh-CN"/>
        </w:rPr>
      </w:pPr>
      <w:r>
        <w:rPr>
          <w:rFonts w:hint="default" w:ascii="Times New Roman" w:hAnsi="Times New Roman" w:cs="Times New Roman"/>
          <w:lang w:val="en-US" w:eastAsia="zh-CN"/>
        </w:rPr>
        <w:t>（2）当坝面或坝肩出现集中渗流、流土、管涌、大面积沼泽化、渗水量增大或渗水变浑等异常现象时，可采取下列措施处理：在渗漏水部位铺设土工布或天然反滤料，其上再以堆石料压坡；增设排渗设施，降低浸润线。</w:t>
      </w:r>
    </w:p>
    <w:p>
      <w:pPr>
        <w:pageBreakBefore w:val="0"/>
        <w:kinsoku/>
        <w:wordWrap/>
        <w:bidi w:val="0"/>
        <w:spacing w:line="500" w:lineRule="exact"/>
        <w:ind w:firstLine="480"/>
        <w:rPr>
          <w:rFonts w:hint="default" w:ascii="Times New Roman" w:hAnsi="Times New Roman" w:cs="Times New Roman"/>
          <w:color w:val="auto"/>
          <w:lang w:val="en-US" w:eastAsia="zh-CN"/>
        </w:rPr>
      </w:pPr>
      <w:r>
        <w:rPr>
          <w:rFonts w:hint="eastAsia" w:ascii="Times New Roman" w:hAnsi="Times New Roman" w:cs="Times New Roman"/>
          <w:lang w:val="en-US" w:eastAsia="zh-CN"/>
        </w:rPr>
        <w:t>5</w:t>
      </w:r>
      <w:r>
        <w:rPr>
          <w:rFonts w:hint="default" w:ascii="Times New Roman" w:hAnsi="Times New Roman" w:cs="Times New Roman"/>
          <w:lang w:val="en-US" w:eastAsia="zh-CN"/>
        </w:rPr>
        <w:t>、企</w:t>
      </w:r>
      <w:r>
        <w:rPr>
          <w:rFonts w:hint="default" w:ascii="Times New Roman" w:hAnsi="Times New Roman" w:cs="Times New Roman"/>
          <w:color w:val="auto"/>
          <w:lang w:val="en-US" w:eastAsia="zh-CN"/>
        </w:rPr>
        <w:t>业已编制突发环境事件应急预案，并纳入当地环境风险应急管理体系。备案文件号为21088220200067-L，见附件。</w:t>
      </w:r>
    </w:p>
    <w:p>
      <w:pPr>
        <w:pStyle w:val="48"/>
        <w:ind w:left="0" w:leftChars="0" w:firstLine="0" w:firstLineChars="0"/>
        <w:jc w:val="center"/>
        <w:rPr>
          <w:rFonts w:hint="default"/>
          <w:lang w:val="en-US" w:eastAsia="zh-CN"/>
        </w:rPr>
      </w:pPr>
      <w:r>
        <w:rPr>
          <w:rFonts w:hint="default"/>
          <w:vertAlign w:val="baseline"/>
          <w:lang w:val="en-US" w:eastAsia="zh-CN"/>
        </w:rPr>
        <w:drawing>
          <wp:inline distT="0" distB="0" distL="114300" distR="114300">
            <wp:extent cx="2674620" cy="2674620"/>
            <wp:effectExtent l="0" t="0" r="11430" b="11430"/>
            <wp:docPr id="42" name="图片 42" descr="a596f89ce63bcc5f2ba71dc4cf6c3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a596f89ce63bcc5f2ba71dc4cf6c3d0"/>
                    <pic:cNvPicPr>
                      <a:picLocks noChangeAspect="1"/>
                    </pic:cNvPicPr>
                  </pic:nvPicPr>
                  <pic:blipFill>
                    <a:blip r:embed="rId41"/>
                    <a:stretch>
                      <a:fillRect/>
                    </a:stretch>
                  </pic:blipFill>
                  <pic:spPr>
                    <a:xfrm>
                      <a:off x="0" y="0"/>
                      <a:ext cx="2674620" cy="2674620"/>
                    </a:xfrm>
                    <a:prstGeom prst="rect">
                      <a:avLst/>
                    </a:prstGeom>
                  </pic:spPr>
                </pic:pic>
              </a:graphicData>
            </a:graphic>
          </wp:inline>
        </w:drawing>
      </w:r>
    </w:p>
    <w:p>
      <w:pPr>
        <w:pStyle w:val="48"/>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图4.6-1</w:t>
      </w:r>
      <w:r>
        <w:rPr>
          <w:rFonts w:hint="eastAsia" w:ascii="Times New Roman" w:hAnsi="Times New Roman" w:cs="Times New Roman"/>
          <w:b/>
          <w:bCs/>
          <w:lang w:val="en-US" w:eastAsia="zh-CN"/>
        </w:rPr>
        <w:t xml:space="preserve"> 渗水池</w:t>
      </w:r>
    </w:p>
    <w:p>
      <w:pPr>
        <w:ind w:firstLine="0" w:firstLineChars="0"/>
        <w:outlineLvl w:val="1"/>
        <w:rPr>
          <w:rFonts w:hint="eastAsia" w:ascii="Times New Roman" w:hAnsi="Times New Roman" w:eastAsia="宋体" w:cs="Times New Roman"/>
          <w:b/>
          <w:bCs/>
          <w:sz w:val="28"/>
          <w:szCs w:val="24"/>
          <w:lang w:eastAsia="zh-CN"/>
        </w:rPr>
      </w:pPr>
      <w:r>
        <w:rPr>
          <w:rFonts w:hint="default" w:ascii="Times New Roman" w:hAnsi="Times New Roman" w:cs="Times New Roman"/>
          <w:b/>
          <w:bCs/>
          <w:sz w:val="28"/>
          <w:szCs w:val="24"/>
          <w:lang w:val="en-US" w:eastAsia="zh-CN"/>
        </w:rPr>
        <w:t>4.7</w:t>
      </w:r>
      <w:r>
        <w:rPr>
          <w:rFonts w:hint="default" w:ascii="Times New Roman" w:hAnsi="Times New Roman" w:cs="Times New Roman"/>
          <w:b/>
          <w:bCs/>
          <w:sz w:val="28"/>
          <w:szCs w:val="24"/>
        </w:rPr>
        <w:t xml:space="preserve"> </w:t>
      </w:r>
      <w:r>
        <w:rPr>
          <w:rFonts w:hint="eastAsia" w:ascii="Times New Roman" w:hAnsi="Times New Roman" w:cs="Times New Roman"/>
          <w:b/>
          <w:bCs/>
          <w:sz w:val="28"/>
          <w:szCs w:val="24"/>
          <w:lang w:eastAsia="zh-CN"/>
        </w:rPr>
        <w:t>环保投资</w:t>
      </w:r>
    </w:p>
    <w:p>
      <w:pPr>
        <w:ind w:firstLine="480"/>
        <w:rPr>
          <w:rFonts w:hint="default" w:ascii="Times New Roman" w:hAnsi="Times New Roman" w:cs="Times New Roman"/>
          <w:szCs w:val="24"/>
        </w:rPr>
      </w:pPr>
      <w:r>
        <w:rPr>
          <w:rFonts w:hint="default" w:ascii="Times New Roman" w:hAnsi="Times New Roman" w:cs="Times New Roman"/>
          <w:color w:val="auto"/>
        </w:rPr>
        <w:t>本项目总投资为</w:t>
      </w:r>
      <w:r>
        <w:rPr>
          <w:rFonts w:hint="eastAsia" w:ascii="Times New Roman" w:hAnsi="Times New Roman" w:cs="Times New Roman"/>
          <w:color w:val="auto"/>
          <w:lang w:val="en-US" w:eastAsia="zh-CN"/>
        </w:rPr>
        <w:t>3000</w:t>
      </w:r>
      <w:r>
        <w:rPr>
          <w:rFonts w:hint="default" w:ascii="Times New Roman" w:hAnsi="Times New Roman" w:cs="Times New Roman"/>
          <w:color w:val="auto"/>
          <w:szCs w:val="26"/>
        </w:rPr>
        <w:t>万元</w:t>
      </w:r>
      <w:r>
        <w:rPr>
          <w:rFonts w:hint="default" w:ascii="Times New Roman" w:hAnsi="Times New Roman" w:cs="Times New Roman"/>
          <w:color w:val="auto"/>
        </w:rPr>
        <w:t>，本项目环保投资为</w:t>
      </w:r>
      <w:r>
        <w:rPr>
          <w:rFonts w:hint="eastAsia" w:ascii="Times New Roman" w:hAnsi="Times New Roman" w:cs="Times New Roman"/>
          <w:color w:val="auto"/>
          <w:lang w:val="en-US" w:eastAsia="zh-CN"/>
        </w:rPr>
        <w:t>130</w:t>
      </w:r>
      <w:r>
        <w:rPr>
          <w:rFonts w:hint="default" w:ascii="Times New Roman" w:hAnsi="Times New Roman" w:cs="Times New Roman"/>
          <w:color w:val="auto"/>
        </w:rPr>
        <w:t>万</w:t>
      </w:r>
      <w:r>
        <w:rPr>
          <w:rFonts w:hint="eastAsia" w:ascii="Times New Roman" w:hAnsi="Times New Roman" w:cs="Times New Roman"/>
          <w:color w:val="auto"/>
          <w:lang w:eastAsia="zh-CN"/>
        </w:rPr>
        <w:t>元</w:t>
      </w:r>
      <w:r>
        <w:rPr>
          <w:rFonts w:hint="default" w:ascii="Times New Roman" w:hAnsi="Times New Roman" w:cs="Times New Roman"/>
          <w:color w:val="auto"/>
        </w:rPr>
        <w:t>，环保投资占总投资的比例为</w:t>
      </w:r>
      <w:r>
        <w:rPr>
          <w:rFonts w:hint="eastAsia" w:ascii="Times New Roman" w:hAnsi="Times New Roman" w:cs="Times New Roman"/>
          <w:color w:val="auto"/>
          <w:lang w:val="en-US" w:eastAsia="zh-CN"/>
        </w:rPr>
        <w:t>4.3</w:t>
      </w:r>
      <w:r>
        <w:rPr>
          <w:rFonts w:hint="default" w:ascii="Times New Roman" w:hAnsi="Times New Roman" w:cs="Times New Roman"/>
          <w:color w:val="auto"/>
        </w:rPr>
        <w:t>%。</w:t>
      </w:r>
      <w:r>
        <w:rPr>
          <w:rFonts w:hint="default" w:ascii="Times New Roman" w:hAnsi="Times New Roman" w:cs="Times New Roman"/>
          <w:color w:val="auto"/>
          <w:szCs w:val="24"/>
        </w:rPr>
        <w:t>环保投资主</w:t>
      </w:r>
      <w:r>
        <w:rPr>
          <w:rFonts w:hint="default" w:ascii="Times New Roman" w:hAnsi="Times New Roman" w:cs="Times New Roman"/>
          <w:szCs w:val="24"/>
        </w:rPr>
        <w:t>要用于废气、噪声治理及固废治理等。环保治理措施投资明细见</w:t>
      </w:r>
      <w:r>
        <w:rPr>
          <w:rFonts w:hint="eastAsia" w:ascii="Times New Roman" w:hAnsi="Times New Roman" w:cs="Times New Roman"/>
          <w:szCs w:val="24"/>
          <w:lang w:eastAsia="zh-CN"/>
        </w:rPr>
        <w:t>下表</w:t>
      </w:r>
      <w:r>
        <w:rPr>
          <w:rFonts w:hint="default" w:ascii="Times New Roman" w:hAnsi="Times New Roman" w:cs="Times New Roman"/>
          <w:szCs w:val="24"/>
        </w:rPr>
        <w:t>。</w:t>
      </w:r>
    </w:p>
    <w:p>
      <w:pPr>
        <w:spacing w:line="240" w:lineRule="auto"/>
        <w:jc w:val="center"/>
        <w:rPr>
          <w:rFonts w:hint="default" w:ascii="Times New Roman" w:hAnsi="Times New Roman" w:cs="Times New Roman"/>
          <w:b/>
          <w:sz w:val="21"/>
        </w:rPr>
      </w:pPr>
      <w:r>
        <w:rPr>
          <w:rFonts w:hint="default" w:ascii="Times New Roman" w:hAnsi="Times New Roman" w:cs="Times New Roman"/>
          <w:b/>
          <w:sz w:val="21"/>
        </w:rPr>
        <w:t>表4.</w:t>
      </w:r>
      <w:r>
        <w:rPr>
          <w:rFonts w:hint="eastAsia" w:ascii="Times New Roman" w:hAnsi="Times New Roman" w:cs="Times New Roman"/>
          <w:b/>
          <w:sz w:val="21"/>
          <w:lang w:val="en-US" w:eastAsia="zh-CN"/>
        </w:rPr>
        <w:t>7</w:t>
      </w:r>
      <w:r>
        <w:rPr>
          <w:rFonts w:hint="default" w:ascii="Times New Roman" w:hAnsi="Times New Roman" w:cs="Times New Roman"/>
          <w:b/>
          <w:sz w:val="21"/>
        </w:rPr>
        <w:t>-1     项目环保投资一览表</w:t>
      </w:r>
    </w:p>
    <w:tbl>
      <w:tblPr>
        <w:tblStyle w:val="35"/>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4385"/>
        <w:gridCol w:w="1796"/>
        <w:gridCol w:w="149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分类</w:t>
            </w:r>
          </w:p>
        </w:tc>
        <w:tc>
          <w:tcPr>
            <w:tcW w:w="2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项目</w:t>
            </w:r>
          </w:p>
        </w:tc>
        <w:tc>
          <w:tcPr>
            <w:tcW w:w="10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投资估算(万元)</w:t>
            </w:r>
          </w:p>
        </w:tc>
        <w:tc>
          <w:tcPr>
            <w:tcW w:w="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cs="Times New Roman"/>
                <w:color w:val="auto"/>
                <w:sz w:val="21"/>
                <w:szCs w:val="21"/>
                <w:lang w:eastAsia="zh-CN"/>
              </w:rPr>
              <w:t>实际投资</w:t>
            </w:r>
            <w:r>
              <w:rPr>
                <w:rFonts w:hint="eastAsia" w:ascii="Times New Roman" w:hAnsi="Times New Roman" w:cs="Times New Roman"/>
                <w:color w:val="auto"/>
                <w:sz w:val="21"/>
                <w:szCs w:val="21"/>
                <w:lang w:eastAsia="zh-CN"/>
              </w:rPr>
              <w:t>（万元）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废气治理</w:t>
            </w:r>
          </w:p>
        </w:tc>
        <w:tc>
          <w:tcPr>
            <w:tcW w:w="2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晒水抑尘装置</w:t>
            </w:r>
          </w:p>
        </w:tc>
        <w:tc>
          <w:tcPr>
            <w:tcW w:w="10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废水治理</w:t>
            </w:r>
          </w:p>
        </w:tc>
        <w:tc>
          <w:tcPr>
            <w:tcW w:w="2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20" w:after="20"/>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循环水池、沉淀池、高位水箱</w:t>
            </w:r>
          </w:p>
        </w:tc>
        <w:tc>
          <w:tcPr>
            <w:tcW w:w="10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20" w:after="20"/>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20" w:after="20"/>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噪声治理</w:t>
            </w:r>
          </w:p>
        </w:tc>
        <w:tc>
          <w:tcPr>
            <w:tcW w:w="2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设备减振措施</w:t>
            </w:r>
          </w:p>
        </w:tc>
        <w:tc>
          <w:tcPr>
            <w:tcW w:w="10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生态措施</w:t>
            </w:r>
          </w:p>
        </w:tc>
        <w:tc>
          <w:tcPr>
            <w:tcW w:w="2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绿化、截洪沟、排水沟、护坝、水土保持</w:t>
            </w:r>
          </w:p>
        </w:tc>
        <w:tc>
          <w:tcPr>
            <w:tcW w:w="10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92</w:t>
            </w:r>
          </w:p>
        </w:tc>
        <w:tc>
          <w:tcPr>
            <w:tcW w:w="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6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风险措施</w:t>
            </w:r>
          </w:p>
        </w:tc>
        <w:tc>
          <w:tcPr>
            <w:tcW w:w="24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风险投资</w:t>
            </w:r>
          </w:p>
        </w:tc>
        <w:tc>
          <w:tcPr>
            <w:tcW w:w="10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p>
        </w:tc>
        <w:tc>
          <w:tcPr>
            <w:tcW w:w="84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bl>
    <w:p>
      <w:pPr>
        <w:ind w:firstLine="0" w:firstLineChars="0"/>
        <w:outlineLvl w:val="1"/>
        <w:rPr>
          <w:rFonts w:hint="default" w:ascii="Times New Roman" w:hAnsi="Times New Roman" w:cs="Times New Roman"/>
          <w:b/>
          <w:bCs/>
          <w:sz w:val="28"/>
          <w:szCs w:val="24"/>
        </w:rPr>
      </w:pPr>
      <w:bookmarkStart w:id="143" w:name="_Toc5742"/>
      <w:r>
        <w:rPr>
          <w:rFonts w:hint="default" w:ascii="Times New Roman" w:hAnsi="Times New Roman" w:cs="Times New Roman"/>
          <w:b/>
          <w:bCs/>
          <w:sz w:val="28"/>
          <w:szCs w:val="24"/>
          <w:lang w:val="en-US" w:eastAsia="zh-CN"/>
        </w:rPr>
        <w:t>4.</w:t>
      </w:r>
      <w:r>
        <w:rPr>
          <w:rFonts w:hint="eastAsia" w:ascii="Times New Roman" w:hAnsi="Times New Roman" w:cs="Times New Roman"/>
          <w:b/>
          <w:bCs/>
          <w:sz w:val="28"/>
          <w:szCs w:val="24"/>
          <w:lang w:val="en-US" w:eastAsia="zh-CN"/>
        </w:rPr>
        <w:t>8</w:t>
      </w:r>
      <w:r>
        <w:rPr>
          <w:rFonts w:hint="default" w:ascii="Times New Roman" w:hAnsi="Times New Roman" w:cs="Times New Roman"/>
          <w:b/>
          <w:bCs/>
          <w:sz w:val="28"/>
          <w:szCs w:val="24"/>
        </w:rPr>
        <w:t xml:space="preserve"> 环境保护“三同时”落实情况</w:t>
      </w:r>
      <w:bookmarkEnd w:id="117"/>
      <w:bookmarkEnd w:id="143"/>
    </w:p>
    <w:p>
      <w:pPr>
        <w:ind w:firstLine="480"/>
        <w:rPr>
          <w:rFonts w:hint="default" w:ascii="Times New Roman" w:hAnsi="Times New Roman" w:eastAsia="宋体" w:cs="Times New Roman"/>
          <w:lang w:eastAsia="zh-CN"/>
        </w:rPr>
        <w:sectPr>
          <w:pgSz w:w="11906" w:h="16838"/>
          <w:pgMar w:top="1553" w:right="1633" w:bottom="1553" w:left="1633" w:header="851" w:footer="794" w:gutter="0"/>
          <w:pgBorders>
            <w:top w:val="none" w:sz="0" w:space="0"/>
            <w:left w:val="none" w:sz="0" w:space="0"/>
            <w:bottom w:val="none" w:sz="0" w:space="0"/>
            <w:right w:val="none" w:sz="0" w:space="0"/>
          </w:pgBorders>
          <w:pgNumType w:fmt="decimal"/>
          <w:cols w:space="0" w:num="1"/>
          <w:docGrid w:type="lines" w:linePitch="332" w:charSpace="0"/>
        </w:sectPr>
      </w:pPr>
      <w:r>
        <w:rPr>
          <w:rFonts w:hint="default" w:ascii="Times New Roman" w:hAnsi="Times New Roman" w:cs="Times New Roman"/>
          <w:lang w:val="en-US" w:eastAsia="zh-CN"/>
        </w:rPr>
        <w:t>本项目</w:t>
      </w:r>
      <w:r>
        <w:rPr>
          <w:rFonts w:hint="default" w:ascii="Times New Roman" w:hAnsi="Times New Roman" w:cs="Times New Roman"/>
          <w:sz w:val="24"/>
          <w:szCs w:val="24"/>
          <w:lang w:eastAsia="zh-CN"/>
        </w:rPr>
        <w:t>各项环保设施与主体工程同时设计，同时施工，同时投产。</w:t>
      </w:r>
    </w:p>
    <w:p>
      <w:pPr>
        <w:pStyle w:val="3"/>
        <w:rPr>
          <w:rFonts w:hint="default" w:ascii="Times New Roman" w:hAnsi="Times New Roman" w:cs="Times New Roman"/>
          <w:color w:val="auto"/>
        </w:rPr>
      </w:pPr>
      <w:bookmarkStart w:id="144" w:name="_Toc8338"/>
      <w:bookmarkStart w:id="145" w:name="_Toc6771"/>
      <w:r>
        <w:rPr>
          <w:rFonts w:hint="default" w:ascii="Times New Roman" w:hAnsi="Times New Roman" w:cs="Times New Roman"/>
          <w:color w:val="auto"/>
        </w:rPr>
        <w:t>5 环评主要结论及环评批复要求</w:t>
      </w:r>
      <w:bookmarkEnd w:id="118"/>
      <w:bookmarkEnd w:id="119"/>
      <w:bookmarkEnd w:id="120"/>
      <w:bookmarkEnd w:id="144"/>
      <w:bookmarkEnd w:id="145"/>
    </w:p>
    <w:p>
      <w:pPr>
        <w:ind w:firstLine="0" w:firstLineChars="0"/>
        <w:outlineLvl w:val="1"/>
        <w:rPr>
          <w:rFonts w:hint="default" w:ascii="Times New Roman" w:hAnsi="Times New Roman" w:eastAsia="黑体" w:cs="Times New Roman"/>
          <w:b/>
          <w:color w:val="auto"/>
          <w:sz w:val="30"/>
          <w:szCs w:val="30"/>
          <w:lang w:val="en-US" w:eastAsia="zh-CN"/>
        </w:rPr>
      </w:pPr>
      <w:bookmarkStart w:id="146" w:name="_Toc11138"/>
      <w:bookmarkStart w:id="147" w:name="_Toc32263"/>
      <w:bookmarkStart w:id="148" w:name="_Toc14910"/>
      <w:bookmarkStart w:id="149" w:name="_Toc497001466"/>
      <w:bookmarkStart w:id="150" w:name="_Toc29177"/>
      <w:r>
        <w:rPr>
          <w:rFonts w:hint="default" w:ascii="Times New Roman" w:hAnsi="Times New Roman" w:eastAsia="黑体" w:cs="Times New Roman"/>
          <w:b/>
          <w:color w:val="auto"/>
          <w:sz w:val="30"/>
          <w:szCs w:val="30"/>
          <w:lang w:val="en-US" w:eastAsia="zh-CN"/>
        </w:rPr>
        <w:t>5.1 建设项目环评报告书的主要结论与建议</w:t>
      </w:r>
      <w:bookmarkEnd w:id="146"/>
      <w:bookmarkEnd w:id="147"/>
      <w:bookmarkEnd w:id="148"/>
      <w:bookmarkEnd w:id="149"/>
      <w:bookmarkEnd w:id="150"/>
    </w:p>
    <w:p>
      <w:pPr>
        <w:ind w:firstLine="0" w:firstLineChars="0"/>
        <w:outlineLvl w:val="9"/>
        <w:rPr>
          <w:rFonts w:hint="default" w:ascii="Times New Roman" w:hAnsi="Times New Roman" w:eastAsia="宋体" w:cs="Times New Roman"/>
          <w:b w:val="0"/>
          <w:bCs/>
          <w:sz w:val="24"/>
          <w:szCs w:val="24"/>
          <w:lang w:val="en-US" w:eastAsia="zh-CN"/>
        </w:rPr>
      </w:pPr>
      <w:bookmarkStart w:id="151" w:name="_Toc497001469"/>
      <w:bookmarkStart w:id="152" w:name="_Toc14084"/>
      <w:bookmarkStart w:id="153" w:name="_Toc4638"/>
      <w:bookmarkStart w:id="154" w:name="_Toc26315"/>
      <w:r>
        <w:rPr>
          <w:rFonts w:hint="default" w:ascii="Times New Roman" w:hAnsi="Times New Roman" w:eastAsia="宋体" w:cs="Times New Roman"/>
          <w:b w:val="0"/>
          <w:bCs/>
          <w:sz w:val="24"/>
          <w:szCs w:val="24"/>
          <w:lang w:val="en-US" w:eastAsia="zh-CN"/>
        </w:rPr>
        <w:t>（1）环境现状结论</w:t>
      </w:r>
    </w:p>
    <w:p>
      <w:pPr>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项目选址于辽宁省大石桥市汤池镇三家村北沟，年产10万吨铁精粉，厂址所处区域的环境质量状况综述如下:</w:t>
      </w:r>
    </w:p>
    <w:p>
      <w:pPr>
        <w:ind w:firstLine="0" w:firstLineChars="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空气环境现状</w:t>
      </w:r>
    </w:p>
    <w:p>
      <w:pPr>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厂区PM</w:t>
      </w:r>
      <w:r>
        <w:rPr>
          <w:rFonts w:hint="default" w:ascii="Times New Roman" w:hAnsi="Times New Roman" w:eastAsia="宋体" w:cs="Times New Roman"/>
          <w:b w:val="0"/>
          <w:bCs/>
          <w:sz w:val="24"/>
          <w:szCs w:val="24"/>
          <w:vertAlign w:val="subscript"/>
          <w:lang w:val="en-US" w:eastAsia="zh-CN"/>
        </w:rPr>
        <w:t>10</w:t>
      </w:r>
      <w:r>
        <w:rPr>
          <w:rFonts w:hint="default" w:ascii="Times New Roman" w:hAnsi="Times New Roman" w:eastAsia="宋体" w:cs="Times New Roman"/>
          <w:b w:val="0"/>
          <w:bCs/>
          <w:sz w:val="24"/>
          <w:szCs w:val="24"/>
          <w:lang w:val="en-US" w:eastAsia="zh-CN"/>
        </w:rPr>
        <w:t>监测浓度均符合国家标准0.15mg/m</w:t>
      </w:r>
      <w:r>
        <w:rPr>
          <w:rFonts w:hint="default" w:ascii="Times New Roman" w:hAnsi="Times New Roman" w:eastAsia="宋体" w:cs="Times New Roman"/>
          <w:b w:val="0"/>
          <w:bCs/>
          <w:sz w:val="24"/>
          <w:szCs w:val="24"/>
          <w:vertAlign w:val="superscript"/>
          <w:lang w:val="en-US" w:eastAsia="zh-CN"/>
        </w:rPr>
        <w:t>3</w:t>
      </w:r>
      <w:r>
        <w:rPr>
          <w:rFonts w:hint="default" w:ascii="Times New Roman" w:hAnsi="Times New Roman" w:eastAsia="宋体" w:cs="Times New Roman"/>
          <w:b w:val="0"/>
          <w:bCs/>
          <w:sz w:val="24"/>
          <w:szCs w:val="24"/>
          <w:lang w:val="en-US" w:eastAsia="zh-CN"/>
        </w:rPr>
        <w:t>的日均浓度限值，环境空气质量较好。</w:t>
      </w:r>
    </w:p>
    <w:p>
      <w:pPr>
        <w:ind w:firstLine="0" w:firstLineChars="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水环境现状</w:t>
      </w:r>
    </w:p>
    <w:p>
      <w:pPr>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经过对该项目的水环境状况进行调查，项目用水取自项目单位北侧的天然沟渠，项目生产废水循环使用实现零排放。周围居民饮用水为地下深井水，本次评价对以上水质进行监测，所有指标均达到《地下水质量标准》(GB/T14848-93)中Ⅲ类标准。</w:t>
      </w:r>
    </w:p>
    <w:p>
      <w:pPr>
        <w:ind w:firstLine="0" w:firstLineChars="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声环境现状</w:t>
      </w:r>
    </w:p>
    <w:p>
      <w:pPr>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项目所在区域为乡村居住环境，经实地监测，厂界噪声均符合《声环境质量标准》(GB3096-2008)中的1类标准值。</w:t>
      </w:r>
    </w:p>
    <w:p>
      <w:pPr>
        <w:ind w:firstLine="0" w:firstLineChars="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（2）工程分析结论</w:t>
      </w:r>
    </w:p>
    <w:p>
      <w:pPr>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该项目采用磁湿式选矿工艺，通过工程分析确定项目污染物产生情况如下:原料为矿石，用量28万t/a.产品铁精粉10万t/a，品位为65%。生产用新鲜水254.84t/d，循环水4595.16t/d。循环使用不排放，循环水利用率为 94.75%。项目尾矿产量为8.78万t/a.</w:t>
      </w:r>
    </w:p>
    <w:p>
      <w:pPr>
        <w:ind w:firstLine="0" w:firstLineChars="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（3）环境影响评价结论</w:t>
      </w:r>
    </w:p>
    <w:p>
      <w:pPr>
        <w:ind w:firstLine="480" w:firstLineChars="200"/>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环境空气影响分析</w:t>
      </w:r>
    </w:p>
    <w:p>
      <w:pPr>
        <w:ind w:firstLine="480" w:firstLineChars="20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本项目产生的环境空气污染源有二处，一是矿石粉碎、筛分产生的粉尘飞扬，一是尾矿库滩面干燥产生的风蚀扬尘。破碎粉尘在出口处粉尘浓度最高可达5g/m</w:t>
      </w:r>
      <w:r>
        <w:rPr>
          <w:rFonts w:hint="default" w:ascii="Times New Roman" w:hAnsi="Times New Roman" w:eastAsia="宋体" w:cs="Times New Roman"/>
          <w:b w:val="0"/>
          <w:bCs/>
          <w:sz w:val="24"/>
          <w:szCs w:val="24"/>
          <w:highlight w:val="none"/>
          <w:vertAlign w:val="superscript"/>
          <w:lang w:val="en-US" w:eastAsia="zh-CN"/>
        </w:rPr>
        <w:t>3</w:t>
      </w:r>
      <w:r>
        <w:rPr>
          <w:rFonts w:hint="default" w:ascii="Times New Roman" w:hAnsi="Times New Roman" w:eastAsia="宋体" w:cs="Times New Roman"/>
          <w:b w:val="0"/>
          <w:bCs/>
          <w:sz w:val="24"/>
          <w:szCs w:val="24"/>
          <w:highlight w:val="none"/>
          <w:lang w:val="en-US" w:eastAsia="zh-CN"/>
        </w:rPr>
        <w:t>，附近空气中含尘浓度达400mg/m</w:t>
      </w:r>
      <w:r>
        <w:rPr>
          <w:rFonts w:hint="default" w:ascii="Times New Roman" w:hAnsi="Times New Roman" w:eastAsia="宋体" w:cs="Times New Roman"/>
          <w:b w:val="0"/>
          <w:bCs/>
          <w:sz w:val="24"/>
          <w:szCs w:val="24"/>
          <w:highlight w:val="none"/>
          <w:vertAlign w:val="superscript"/>
          <w:lang w:val="en-US" w:eastAsia="zh-CN"/>
        </w:rPr>
        <w:t>3</w:t>
      </w:r>
      <w:r>
        <w:rPr>
          <w:rFonts w:hint="default" w:ascii="Times New Roman" w:hAnsi="Times New Roman" w:eastAsia="宋体" w:cs="Times New Roman"/>
          <w:b w:val="0"/>
          <w:bCs/>
          <w:sz w:val="24"/>
          <w:szCs w:val="24"/>
          <w:highlight w:val="none"/>
          <w:lang w:val="en-US" w:eastAsia="zh-CN"/>
        </w:rPr>
        <w:t>，还有输送落料扬尘、形成环境空气</w:t>
      </w:r>
      <w:r>
        <w:rPr>
          <w:rFonts w:hint="default" w:ascii="Times New Roman" w:hAnsi="Times New Roman" w:cs="Times New Roman"/>
          <w:b w:val="0"/>
          <w:bCs/>
          <w:sz w:val="24"/>
          <w:szCs w:val="24"/>
          <w:highlight w:val="none"/>
          <w:lang w:val="en-US" w:eastAsia="zh-CN"/>
        </w:rPr>
        <w:t>污染</w:t>
      </w:r>
      <w:r>
        <w:rPr>
          <w:rFonts w:hint="default" w:ascii="Times New Roman" w:hAnsi="Times New Roman" w:eastAsia="宋体" w:cs="Times New Roman"/>
          <w:b w:val="0"/>
          <w:bCs/>
          <w:sz w:val="24"/>
          <w:szCs w:val="24"/>
          <w:highlight w:val="none"/>
          <w:lang w:val="en-US" w:eastAsia="zh-CN"/>
        </w:rPr>
        <w:t>源，项目拟采用封闭厂房、设备，喷淋等措施对粉尘进行治理。风蚀扬尘与尾矿粉含水量有关，当控制尾矿粉含水量大于4%时可控制尾矿砂飞扬，对敏感区居民居住环境及周围农田影响不大。</w:t>
      </w:r>
    </w:p>
    <w:p>
      <w:pPr>
        <w:ind w:left="0" w:leftChars="0" w:firstLine="0" w:firstLineChars="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废水影响分析</w:t>
      </w:r>
    </w:p>
    <w:p>
      <w:pPr>
        <w:ind w:firstLine="480" w:firstLineChars="20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该项目主要工艺废水是尾矿库澄清水，俗称尾矿水。工艺过程的废水部分经循环水池沉淀，会同补充新鲜水一并投入高位水箱，用于生产所需不外排，对周围环境影响不大。</w:t>
      </w:r>
    </w:p>
    <w:p>
      <w:pPr>
        <w:ind w:left="0" w:leftChars="0" w:firstLine="0" w:firstLineChars="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声环境影响分析</w:t>
      </w:r>
    </w:p>
    <w:p>
      <w:pPr>
        <w:ind w:firstLine="480" w:firstLineChars="20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项目单位对高噪声设备加强减振、降噪工作，并减少夜间生产的工作时间，可有效降低噪声对周围环境影响。</w:t>
      </w:r>
    </w:p>
    <w:p>
      <w:pPr>
        <w:ind w:left="0" w:leftChars="0" w:firstLine="0" w:firstLineChars="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固废物影响分析</w:t>
      </w:r>
    </w:p>
    <w:p>
      <w:pPr>
        <w:ind w:firstLine="480" w:firstLineChars="20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该项目固废物产生量将达18万t/a，其中尾矿粉8.78万t/a，干选废石5.86t/a，碎石3.36 万t/a。尾矿砂贮存于选矿厂西侧的尾矿库中，库容91万 m</w:t>
      </w:r>
      <w:r>
        <w:rPr>
          <w:rFonts w:hint="default" w:ascii="Times New Roman" w:hAnsi="Times New Roman" w:cs="Times New Roman"/>
          <w:b w:val="0"/>
          <w:bCs/>
          <w:sz w:val="24"/>
          <w:szCs w:val="24"/>
          <w:highlight w:val="none"/>
          <w:vertAlign w:val="superscript"/>
          <w:lang w:val="en-US" w:eastAsia="zh-CN"/>
        </w:rPr>
        <w:t>3</w:t>
      </w:r>
      <w:r>
        <w:rPr>
          <w:rFonts w:hint="default" w:ascii="Times New Roman" w:hAnsi="Times New Roman" w:eastAsia="宋体" w:cs="Times New Roman"/>
          <w:b w:val="0"/>
          <w:bCs/>
          <w:sz w:val="24"/>
          <w:szCs w:val="24"/>
          <w:highlight w:val="none"/>
          <w:lang w:val="en-US" w:eastAsia="zh-CN"/>
        </w:rPr>
        <w:t>，可贮存14年，尾矿库对环境影响不大，在停止使用后，搞好覆土造田，可防止固废物对环境的影响。生产碎石将做为建材外运填坑、修路，为无害废物。</w:t>
      </w:r>
    </w:p>
    <w:p>
      <w:pPr>
        <w:ind w:left="0" w:leftChars="0" w:firstLine="0" w:firstLineChars="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cs="Times New Roman"/>
          <w:b w:val="0"/>
          <w:bCs/>
          <w:sz w:val="24"/>
          <w:szCs w:val="24"/>
          <w:highlight w:val="none"/>
          <w:lang w:val="en-US" w:eastAsia="zh-CN"/>
        </w:rPr>
        <w:t>（4）</w:t>
      </w:r>
      <w:r>
        <w:rPr>
          <w:rFonts w:hint="default" w:ascii="Times New Roman" w:hAnsi="Times New Roman" w:eastAsia="宋体" w:cs="Times New Roman"/>
          <w:b w:val="0"/>
          <w:bCs/>
          <w:sz w:val="24"/>
          <w:szCs w:val="24"/>
          <w:highlight w:val="none"/>
          <w:lang w:val="en-US" w:eastAsia="zh-CN"/>
        </w:rPr>
        <w:t xml:space="preserve"> 污染防治对策结论</w:t>
      </w:r>
    </w:p>
    <w:p>
      <w:pPr>
        <w:ind w:firstLine="480" w:firstLineChars="20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对于项目废气的污染防治，项目单位应采取封闭、水法降尘等措施来降低粉尘的产生量，并加强管理。</w:t>
      </w:r>
    </w:p>
    <w:p>
      <w:pPr>
        <w:ind w:firstLine="480" w:firstLineChars="20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对于项目的废水，项目单位应全部回用。做好大雨、暴雨防范的应急准备，避免废水外流，如为泄洪需要，适量外排，必须对水质做出化验分析，必须向环境保护部门报告并妥善做好泄水路线。</w:t>
      </w:r>
    </w:p>
    <w:p>
      <w:pPr>
        <w:ind w:firstLine="480" w:firstLineChars="20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对项日单位针对各高嗓声源进行减振、降噪措施，选用低噪声设备，加强高噪声源车间密闭，在建材选用上采用吸声材料，并通过密闭、隔声、吸声措施来减轻噪声对外界的影响。</w:t>
      </w:r>
    </w:p>
    <w:p>
      <w:pPr>
        <w:ind w:firstLine="480" w:firstLineChars="200"/>
        <w:outlineLvl w:val="9"/>
        <w:rPr>
          <w:rFonts w:hint="default" w:ascii="Times New Roman" w:hAnsi="Times New Roman" w:eastAsia="宋体" w:cs="Times New Roman"/>
          <w:b w:val="0"/>
          <w:bCs/>
          <w:sz w:val="24"/>
          <w:szCs w:val="24"/>
          <w:highlight w:val="none"/>
          <w:lang w:val="en-US" w:eastAsia="zh-CN"/>
        </w:rPr>
      </w:pPr>
      <w:r>
        <w:rPr>
          <w:rFonts w:hint="default" w:ascii="Times New Roman" w:hAnsi="Times New Roman" w:eastAsia="宋体" w:cs="Times New Roman"/>
          <w:b w:val="0"/>
          <w:bCs/>
          <w:sz w:val="24"/>
          <w:szCs w:val="24"/>
          <w:highlight w:val="none"/>
          <w:lang w:val="en-US" w:eastAsia="zh-CN"/>
        </w:rPr>
        <w:t>项目产生的尾矿砂全部堆积于尾矿库内，项目单位应采取洒水等措施，避免风蚀扬尘的发生，并做好防渗措施，防止废水污染地下水。</w:t>
      </w:r>
    </w:p>
    <w:p>
      <w:pPr>
        <w:pStyle w:val="2"/>
        <w:ind w:left="0" w:leftChars="0" w:firstLine="0" w:firstLineChars="0"/>
        <w:outlineLvl w:val="9"/>
        <w:rPr>
          <w:rFonts w:hint="default" w:ascii="Times New Roman" w:hAnsi="Times New Roman" w:cs="Times New Roman"/>
          <w:sz w:val="24"/>
          <w:szCs w:val="24"/>
          <w:lang w:val="en-US" w:eastAsia="zh-CN"/>
        </w:rPr>
      </w:pPr>
      <w:bookmarkStart w:id="155" w:name="_Toc30448"/>
      <w:r>
        <w:rPr>
          <w:rFonts w:hint="default" w:ascii="Times New Roman" w:hAnsi="Times New Roman" w:cs="Times New Roman"/>
          <w:sz w:val="24"/>
          <w:szCs w:val="24"/>
          <w:lang w:val="en-US" w:eastAsia="zh-CN"/>
        </w:rPr>
        <w:t>（5）生态影响分析结论</w:t>
      </w:r>
      <w:bookmarkEnd w:id="155"/>
    </w:p>
    <w:p>
      <w:pPr>
        <w:pStyle w:val="2"/>
        <w:ind w:left="0" w:leftChars="0" w:firstLine="480" w:firstLineChars="200"/>
        <w:outlineLvl w:val="9"/>
        <w:rPr>
          <w:rFonts w:hint="default" w:ascii="Times New Roman" w:hAnsi="Times New Roman" w:cs="Times New Roman"/>
          <w:sz w:val="24"/>
          <w:szCs w:val="24"/>
          <w:lang w:val="en-US" w:eastAsia="zh-CN"/>
        </w:rPr>
      </w:pPr>
      <w:bookmarkStart w:id="156" w:name="_Toc22279"/>
      <w:r>
        <w:rPr>
          <w:rFonts w:hint="default" w:ascii="Times New Roman" w:hAnsi="Times New Roman" w:cs="Times New Roman"/>
          <w:sz w:val="24"/>
          <w:szCs w:val="24"/>
          <w:lang w:val="en-US" w:eastAsia="zh-CN"/>
        </w:rPr>
        <w:t>项目的建设由于占地面积较小，对于植被的破坏及地下水补给等生态方面的影响均较为有限。</w:t>
      </w:r>
      <w:bookmarkEnd w:id="156"/>
    </w:p>
    <w:p>
      <w:pPr>
        <w:pStyle w:val="2"/>
        <w:ind w:left="0" w:leftChars="0" w:firstLine="480" w:firstLineChars="200"/>
        <w:outlineLvl w:val="9"/>
        <w:rPr>
          <w:rFonts w:hint="default" w:ascii="Times New Roman" w:hAnsi="Times New Roman" w:cs="Times New Roman"/>
          <w:sz w:val="24"/>
          <w:szCs w:val="24"/>
          <w:lang w:val="en-US" w:eastAsia="zh-CN"/>
        </w:rPr>
      </w:pPr>
      <w:bookmarkStart w:id="157" w:name="_Toc29963"/>
      <w:r>
        <w:rPr>
          <w:rFonts w:hint="default" w:ascii="Times New Roman" w:hAnsi="Times New Roman" w:cs="Times New Roman"/>
          <w:sz w:val="24"/>
          <w:szCs w:val="24"/>
          <w:lang w:val="en-US" w:eastAsia="zh-CN"/>
        </w:rPr>
        <w:t>项目尾矿库在服役期满后，应覆土造田或恢复植被，作为对生态影响的补偿项目应按照相关部门的设计方案和文件要求做好水土保持措施工作；保护周围环境、避免水土流失。</w:t>
      </w:r>
      <w:bookmarkEnd w:id="157"/>
    </w:p>
    <w:p>
      <w:pPr>
        <w:pStyle w:val="2"/>
        <w:ind w:left="0" w:leftChars="0" w:firstLine="0" w:firstLineChars="0"/>
        <w:outlineLvl w:val="9"/>
        <w:rPr>
          <w:rFonts w:hint="default" w:ascii="Times New Roman" w:hAnsi="Times New Roman" w:cs="Times New Roman"/>
          <w:sz w:val="24"/>
          <w:szCs w:val="24"/>
          <w:lang w:val="en-US" w:eastAsia="zh-CN"/>
        </w:rPr>
      </w:pPr>
      <w:bookmarkStart w:id="158" w:name="_Toc4055"/>
      <w:r>
        <w:rPr>
          <w:rFonts w:hint="default" w:ascii="Times New Roman" w:hAnsi="Times New Roman" w:cs="Times New Roman"/>
          <w:sz w:val="24"/>
          <w:szCs w:val="24"/>
          <w:lang w:val="en-US" w:eastAsia="zh-CN"/>
        </w:rPr>
        <w:t>（6）选址分析结论</w:t>
      </w:r>
      <w:bookmarkEnd w:id="158"/>
    </w:p>
    <w:p>
      <w:pPr>
        <w:pStyle w:val="2"/>
        <w:ind w:left="0" w:leftChars="0" w:firstLine="480" w:firstLineChars="200"/>
        <w:outlineLvl w:val="9"/>
        <w:rPr>
          <w:rFonts w:hint="default" w:ascii="Times New Roman" w:hAnsi="Times New Roman" w:cs="Times New Roman"/>
          <w:sz w:val="24"/>
          <w:szCs w:val="24"/>
          <w:lang w:val="en-US" w:eastAsia="zh-CN"/>
        </w:rPr>
      </w:pPr>
      <w:bookmarkStart w:id="159" w:name="_Toc4573"/>
      <w:r>
        <w:rPr>
          <w:rFonts w:hint="default" w:ascii="Times New Roman" w:hAnsi="Times New Roman" w:cs="Times New Roman"/>
          <w:sz w:val="24"/>
          <w:szCs w:val="24"/>
          <w:lang w:val="en-US" w:eastAsia="zh-CN"/>
        </w:rPr>
        <w:t>项目厂址的选择从原料来源、交通运输、工程建设、环境保护等方面分析，均能满足环保要求。项目选址基本可行。</w:t>
      </w:r>
      <w:bookmarkEnd w:id="159"/>
    </w:p>
    <w:p>
      <w:pPr>
        <w:ind w:left="0" w:leftChars="0" w:firstLine="0" w:firstLineChars="0"/>
        <w:outlineLvl w:val="9"/>
        <w:rPr>
          <w:rFonts w:hint="default" w:ascii="Times New Roman" w:hAnsi="Times New Roman" w:cs="Times New Roman"/>
          <w:lang w:val="en-US" w:eastAsia="zh-CN"/>
        </w:rPr>
      </w:pPr>
      <w:r>
        <w:rPr>
          <w:rFonts w:hint="default" w:ascii="Times New Roman" w:hAnsi="Times New Roman" w:cs="Times New Roman"/>
          <w:lang w:val="en-US" w:eastAsia="zh-CN"/>
        </w:rPr>
        <w:t>（7）总结论</w:t>
      </w:r>
    </w:p>
    <w:p>
      <w:pPr>
        <w:outlineLvl w:val="9"/>
        <w:rPr>
          <w:rFonts w:hint="default" w:ascii="Times New Roman" w:hAnsi="Times New Roman" w:cs="Times New Roman"/>
          <w:lang w:val="en-US" w:eastAsia="zh-CN"/>
        </w:rPr>
      </w:pPr>
      <w:r>
        <w:rPr>
          <w:rFonts w:hint="default" w:ascii="Times New Roman" w:hAnsi="Times New Roman" w:cs="Times New Roman"/>
          <w:lang w:val="en-US" w:eastAsia="zh-CN"/>
        </w:rPr>
        <w:t>大石桥市东兴矿业有限公司拟建于辽宁省大石桥市汤池镇三家村北沟，项目总投资2000万元,年产10万吨铁精粉.项目建成投产后将带动相关行业的发展对当地经济发展有较大的促进作用，项目符合产业政策。</w:t>
      </w:r>
    </w:p>
    <w:p>
      <w:pPr>
        <w:outlineLvl w:val="9"/>
        <w:rPr>
          <w:rFonts w:hint="default" w:ascii="Times New Roman" w:hAnsi="Times New Roman" w:cs="Times New Roman"/>
          <w:lang w:val="en-US" w:eastAsia="zh-CN"/>
        </w:rPr>
      </w:pPr>
      <w:r>
        <w:rPr>
          <w:rFonts w:hint="default" w:ascii="Times New Roman" w:hAnsi="Times New Roman" w:cs="Times New Roman"/>
          <w:lang w:val="en-US" w:eastAsia="zh-CN"/>
        </w:rPr>
        <w:t>本项目采用磁湿式选矿工艺生产，生产过程中针对破碎、筛分等粉尘，采取了封闭等控制措施;针对设备噪声采取选用低噪声设备及隔声措施；尾矿废水经沉淀后循环使用，对外达到零排放；尾矿属一般固废，产量为8.78 万 t/a，全部存于尾矿库；尾矿库采取了严格的防洪措施并委托有资质的专业设计单位严格设计；其水土保持方案已经过大石桥水利局批复。</w:t>
      </w:r>
    </w:p>
    <w:p>
      <w:pPr>
        <w:outlineLvl w:val="9"/>
        <w:rPr>
          <w:rFonts w:hint="default" w:ascii="Times New Roman" w:hAnsi="Times New Roman" w:cs="Times New Roman"/>
          <w:lang w:val="en-US" w:eastAsia="zh-CN"/>
        </w:rPr>
      </w:pPr>
      <w:r>
        <w:rPr>
          <w:rFonts w:hint="default" w:ascii="Times New Roman" w:hAnsi="Times New Roman" w:cs="Times New Roman"/>
          <w:lang w:val="en-US" w:eastAsia="zh-CN"/>
        </w:rPr>
        <w:t>综上，在项目单位严格执行本环评所提出的环保措施情况下，控制粉尘污染，改善厂区和周围环境空气质量，切实实行废水循环利用，降低厂界噪声，使厂界噪声达标排放，按照国家的相关规定，对尾矿库进行严格管理。可实现经济效益、社会效益和环境效益三统一。</w:t>
      </w:r>
    </w:p>
    <w:p>
      <w:pPr>
        <w:outlineLvl w:val="9"/>
        <w:rPr>
          <w:rFonts w:hint="default" w:ascii="Times New Roman" w:hAnsi="Times New Roman" w:cs="Times New Roman"/>
          <w:lang w:val="en-US" w:eastAsia="zh-CN"/>
        </w:rPr>
      </w:pPr>
      <w:r>
        <w:rPr>
          <w:rFonts w:hint="default" w:ascii="Times New Roman" w:hAnsi="Times New Roman" w:cs="Times New Roman"/>
          <w:lang w:val="en-US" w:eastAsia="zh-CN"/>
        </w:rPr>
        <w:t>唯此，项目环保可行。</w:t>
      </w:r>
    </w:p>
    <w:p>
      <w:pPr>
        <w:ind w:firstLine="0" w:firstLineChars="0"/>
        <w:outlineLvl w:val="1"/>
        <w:rPr>
          <w:rFonts w:hint="default" w:ascii="Times New Roman" w:hAnsi="Times New Roman" w:eastAsia="黑体" w:cs="Times New Roman"/>
          <w:b/>
          <w:sz w:val="30"/>
          <w:szCs w:val="30"/>
          <w:lang w:val="en-US" w:eastAsia="zh-CN"/>
        </w:rPr>
      </w:pPr>
      <w:bookmarkStart w:id="160" w:name="_Toc16828"/>
      <w:r>
        <w:rPr>
          <w:rFonts w:hint="default" w:ascii="Times New Roman" w:hAnsi="Times New Roman" w:eastAsia="黑体" w:cs="Times New Roman"/>
          <w:b/>
          <w:sz w:val="30"/>
          <w:szCs w:val="30"/>
          <w:lang w:val="en-US" w:eastAsia="zh-CN"/>
        </w:rPr>
        <w:t>5.2 审批部门审批</w:t>
      </w:r>
      <w:bookmarkEnd w:id="151"/>
      <w:bookmarkEnd w:id="152"/>
      <w:bookmarkEnd w:id="153"/>
      <w:bookmarkEnd w:id="154"/>
      <w:r>
        <w:rPr>
          <w:rFonts w:hint="default" w:ascii="Times New Roman" w:hAnsi="Times New Roman" w:eastAsia="黑体" w:cs="Times New Roman"/>
          <w:b/>
          <w:sz w:val="30"/>
          <w:szCs w:val="30"/>
          <w:lang w:val="en-US" w:eastAsia="zh-CN"/>
        </w:rPr>
        <w:t>决定</w:t>
      </w:r>
      <w:bookmarkEnd w:id="160"/>
    </w:p>
    <w:p>
      <w:pPr>
        <w:outlineLvl w:val="9"/>
        <w:rPr>
          <w:rFonts w:hint="default" w:ascii="Times New Roman" w:hAnsi="Times New Roman" w:cs="Times New Roman"/>
          <w:lang w:val="en-US" w:eastAsia="zh-CN"/>
        </w:rPr>
      </w:pPr>
      <w:r>
        <w:rPr>
          <w:rFonts w:hint="default" w:ascii="Times New Roman" w:hAnsi="Times New Roman" w:cs="Times New Roman"/>
        </w:rPr>
        <w:t>5</w:t>
      </w:r>
      <w:r>
        <w:rPr>
          <w:rFonts w:hint="default" w:ascii="Times New Roman" w:hAnsi="Times New Roman" w:cs="Times New Roman"/>
          <w:lang w:val="en-US" w:eastAsia="zh-CN"/>
        </w:rPr>
        <w:t>.2.1</w:t>
      </w:r>
      <w:r>
        <w:rPr>
          <w:rFonts w:hint="default" w:ascii="Times New Roman" w:hAnsi="Times New Roman" w:cs="Times New Roman"/>
        </w:rPr>
        <w:t xml:space="preserve"> </w:t>
      </w:r>
      <w:r>
        <w:rPr>
          <w:rFonts w:hint="default" w:ascii="Times New Roman" w:hAnsi="Times New Roman" w:cs="Times New Roman"/>
          <w:lang w:val="en-US" w:eastAsia="zh-CN"/>
        </w:rPr>
        <w:t>审批意见</w:t>
      </w:r>
    </w:p>
    <w:p>
      <w:pPr>
        <w:jc w:val="center"/>
        <w:outlineLvl w:val="9"/>
        <w:rPr>
          <w:rFonts w:hint="default" w:ascii="Times New Roman" w:hAnsi="Times New Roman" w:eastAsia="宋体" w:cs="Times New Roman"/>
          <w:b/>
          <w:bCs w:val="0"/>
          <w:sz w:val="24"/>
          <w:szCs w:val="24"/>
        </w:rPr>
      </w:pPr>
      <w:bookmarkStart w:id="161" w:name="_Toc497001471"/>
      <w:r>
        <w:rPr>
          <w:rFonts w:hint="default" w:ascii="Times New Roman" w:hAnsi="Times New Roman" w:eastAsia="宋体" w:cs="Times New Roman"/>
          <w:b/>
          <w:bCs w:val="0"/>
          <w:sz w:val="24"/>
          <w:szCs w:val="24"/>
        </w:rPr>
        <w:t>关于大石桥市东兴矿业有限公司迁建年产铁粉10万吨生产线建设项目环评报告书的批复</w:t>
      </w:r>
    </w:p>
    <w:p>
      <w:pPr>
        <w:ind w:firstLine="5760" w:firstLineChars="2400"/>
        <w:outlineLvl w:val="9"/>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大石桥市环境保护局</w:t>
      </w:r>
    </w:p>
    <w:p>
      <w:pPr>
        <w:ind w:firstLine="5760" w:firstLineChars="2400"/>
        <w:outlineLvl w:val="9"/>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大环</w:t>
      </w:r>
      <w:r>
        <w:rPr>
          <w:rFonts w:hint="default" w:ascii="Times New Roman" w:hAnsi="Times New Roman" w:eastAsia="宋体" w:cs="Times New Roman"/>
          <w:b w:val="0"/>
          <w:bCs/>
          <w:sz w:val="24"/>
          <w:szCs w:val="24"/>
          <w:lang w:eastAsia="zh-CN"/>
        </w:rPr>
        <w:t>函【</w:t>
      </w:r>
      <w:r>
        <w:rPr>
          <w:rFonts w:hint="default" w:ascii="Times New Roman" w:hAnsi="Times New Roman" w:eastAsia="宋体" w:cs="Times New Roman"/>
          <w:b w:val="0"/>
          <w:bCs/>
          <w:sz w:val="24"/>
          <w:szCs w:val="24"/>
        </w:rPr>
        <w:t>2010</w:t>
      </w:r>
      <w:r>
        <w:rPr>
          <w:rFonts w:hint="default"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rPr>
        <w:t>50号</w:t>
      </w:r>
    </w:p>
    <w:p>
      <w:pPr>
        <w:outlineLvl w:val="9"/>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大石桥市东兴矿业有限公司:</w:t>
      </w:r>
    </w:p>
    <w:p>
      <w:pPr>
        <w:ind w:firstLine="480" w:firstLineChars="200"/>
        <w:outlineLvl w:val="9"/>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你单位呈报的《大石桥市东兴矿业有限公司迁建年产铁粉10万吨生产线建设项目环评报告书》(以下简称《报告书》)已收悉，经审查批复如下:</w:t>
      </w:r>
    </w:p>
    <w:p>
      <w:pPr>
        <w:ind w:firstLine="480" w:firstLineChars="200"/>
        <w:outlineLvl w:val="9"/>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一、同意专家组对《报告书》的技术评审意见。《报告书》完成了环境影响评价技术导则规定的工作内容，主要结论意见可信，环保对策措施可行，可以作为该项目建设和环境管理的依据。</w:t>
      </w:r>
    </w:p>
    <w:p>
      <w:pPr>
        <w:ind w:firstLine="480" w:firstLineChars="200"/>
        <w:outlineLvl w:val="9"/>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二、该项目原址位于大石桥市官屯镇石硼峪村，现投资2000万元将原厂迁至汤池镇，年处理矿石28万吨，年产铁粉10万吨。项目单位要认真落实《报告书》中提出的各项污染防治措施，各项污染物能够达标排放。</w:t>
      </w:r>
    </w:p>
    <w:p>
      <w:pPr>
        <w:ind w:firstLine="480" w:firstLineChars="200"/>
        <w:outlineLvl w:val="9"/>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三、对该项目提出以下审批意见:</w:t>
      </w:r>
    </w:p>
    <w:p>
      <w:pPr>
        <w:ind w:firstLine="480" w:firstLineChars="200"/>
        <w:outlineLvl w:val="9"/>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1</w:t>
      </w:r>
      <w:r>
        <w:rPr>
          <w:rFonts w:hint="default" w:ascii="Times New Roman" w:hAnsi="Times New Roman" w:eastAsia="宋体" w:cs="Times New Roman"/>
          <w:b w:val="0"/>
          <w:bCs/>
          <w:sz w:val="24"/>
          <w:szCs w:val="24"/>
          <w:lang w:eastAsia="zh-CN"/>
        </w:rPr>
        <w:t>、</w:t>
      </w:r>
      <w:r>
        <w:rPr>
          <w:rFonts w:hint="default" w:ascii="Times New Roman" w:hAnsi="Times New Roman" w:eastAsia="宋体" w:cs="Times New Roman"/>
          <w:b w:val="0"/>
          <w:bCs/>
          <w:sz w:val="24"/>
          <w:szCs w:val="24"/>
        </w:rPr>
        <w:t>按环评报告中提出的各项污染防治对策逐项落实，严格落实环保“三同时”制度。</w:t>
      </w:r>
    </w:p>
    <w:p>
      <w:pPr>
        <w:outlineLvl w:val="9"/>
        <w:rPr>
          <w:rFonts w:hint="default" w:ascii="Times New Roman" w:hAnsi="Times New Roman" w:cs="Times New Roman"/>
        </w:rPr>
      </w:pPr>
      <w:r>
        <w:rPr>
          <w:rFonts w:hint="default" w:ascii="Times New Roman" w:hAnsi="Times New Roman" w:cs="Times New Roman"/>
        </w:rPr>
        <w:t>2、对料仓、破碎系统及皮带输送装置要进行密封处理，减少无组织粉尘的产生。</w:t>
      </w:r>
    </w:p>
    <w:p>
      <w:pPr>
        <w:outlineLvl w:val="9"/>
        <w:rPr>
          <w:rFonts w:hint="default" w:ascii="Times New Roman" w:hAnsi="Times New Roman" w:cs="Times New Roman"/>
        </w:rPr>
      </w:pPr>
      <w:r>
        <w:rPr>
          <w:rFonts w:hint="default" w:ascii="Times New Roman" w:hAnsi="Times New Roman" w:cs="Times New Roman"/>
        </w:rPr>
        <w:t>3、生产过程中产生的生产废水澄清后全部回用，严禁外排，对周围及地下水造成污染。</w:t>
      </w:r>
    </w:p>
    <w:p>
      <w:pPr>
        <w:rPr>
          <w:rFonts w:hint="default" w:ascii="Times New Roman" w:hAnsi="Times New Roman" w:cs="Times New Roman"/>
        </w:rPr>
      </w:pPr>
      <w:r>
        <w:rPr>
          <w:rFonts w:hint="default" w:ascii="Times New Roman" w:hAnsi="Times New Roman" w:cs="Times New Roman"/>
        </w:rPr>
        <w:t>4</w:t>
      </w:r>
      <w:r>
        <w:rPr>
          <w:rFonts w:hint="default" w:ascii="Times New Roman" w:hAnsi="Times New Roman" w:cs="Times New Roman"/>
          <w:lang w:eastAsia="zh-CN"/>
        </w:rPr>
        <w:t>、</w:t>
      </w:r>
      <w:r>
        <w:rPr>
          <w:rFonts w:hint="default" w:ascii="Times New Roman" w:hAnsi="Times New Roman" w:cs="Times New Roman"/>
        </w:rPr>
        <w:t>采取多管放矿及定期更换放矿位置，对淋出水的尾矿堆表面要经常洒水抑尘，防止大风扬尘造成二次污染。</w:t>
      </w:r>
    </w:p>
    <w:p>
      <w:pPr>
        <w:rPr>
          <w:rFonts w:hint="default" w:ascii="Times New Roman" w:hAnsi="Times New Roman" w:cs="Times New Roman"/>
        </w:rPr>
      </w:pPr>
      <w:r>
        <w:rPr>
          <w:rFonts w:hint="default" w:ascii="Times New Roman" w:hAnsi="Times New Roman" w:cs="Times New Roman"/>
        </w:rPr>
        <w:t>5</w:t>
      </w:r>
      <w:r>
        <w:rPr>
          <w:rFonts w:hint="default" w:ascii="Times New Roman" w:hAnsi="Times New Roman" w:cs="Times New Roman"/>
          <w:lang w:eastAsia="zh-CN"/>
        </w:rPr>
        <w:t>、</w:t>
      </w:r>
      <w:r>
        <w:rPr>
          <w:rFonts w:hint="default" w:ascii="Times New Roman" w:hAnsi="Times New Roman" w:cs="Times New Roman"/>
        </w:rPr>
        <w:t>运输道路要经常洒水抑尘，运输车辆要装载适量并加盖苫布，防止物料散落造成污染。</w:t>
      </w:r>
    </w:p>
    <w:p>
      <w:pPr>
        <w:rPr>
          <w:rFonts w:hint="default" w:ascii="Times New Roman" w:hAnsi="Times New Roman" w:cs="Times New Roman"/>
        </w:rPr>
      </w:pPr>
      <w:r>
        <w:rPr>
          <w:rFonts w:hint="default" w:ascii="Times New Roman" w:hAnsi="Times New Roman" w:cs="Times New Roman"/>
        </w:rPr>
        <w:t>6</w:t>
      </w:r>
      <w:r>
        <w:rPr>
          <w:rFonts w:hint="default" w:ascii="Times New Roman" w:hAnsi="Times New Roman" w:cs="Times New Roman"/>
          <w:lang w:eastAsia="zh-CN"/>
        </w:rPr>
        <w:t>、</w:t>
      </w:r>
      <w:r>
        <w:rPr>
          <w:rFonts w:hint="default" w:ascii="Times New Roman" w:hAnsi="Times New Roman" w:cs="Times New Roman"/>
        </w:rPr>
        <w:t>制定详细的环境风险应急预案，严格落实各种环境风险预防和应急措施。</w:t>
      </w:r>
    </w:p>
    <w:p>
      <w:pPr>
        <w:rPr>
          <w:rFonts w:hint="default" w:ascii="Times New Roman" w:hAnsi="Times New Roman" w:cs="Times New Roman"/>
        </w:rPr>
      </w:pPr>
      <w:r>
        <w:rPr>
          <w:rFonts w:hint="default" w:ascii="Times New Roman" w:hAnsi="Times New Roman" w:cs="Times New Roman"/>
        </w:rPr>
        <w:t>7</w:t>
      </w:r>
      <w:r>
        <w:rPr>
          <w:rFonts w:hint="default" w:ascii="Times New Roman" w:hAnsi="Times New Roman" w:cs="Times New Roman"/>
          <w:lang w:eastAsia="zh-CN"/>
        </w:rPr>
        <w:t>、</w:t>
      </w:r>
      <w:r>
        <w:rPr>
          <w:rFonts w:hint="default" w:ascii="Times New Roman" w:hAnsi="Times New Roman" w:cs="Times New Roman"/>
        </w:rPr>
        <w:t>尾矿库服役期满后，必须将关闭、封场方案报我局核准，并按环评报告的要求客土覆盖、植树种草、恢复植被。</w:t>
      </w:r>
    </w:p>
    <w:p>
      <w:pPr>
        <w:rPr>
          <w:rFonts w:hint="default" w:ascii="Times New Roman" w:hAnsi="Times New Roman" w:cs="Times New Roman"/>
        </w:rPr>
      </w:pPr>
      <w:r>
        <w:rPr>
          <w:rFonts w:hint="default" w:ascii="Times New Roman" w:hAnsi="Times New Roman" w:cs="Times New Roman"/>
        </w:rPr>
        <w:t>8</w:t>
      </w:r>
      <w:r>
        <w:rPr>
          <w:rFonts w:hint="default" w:ascii="Times New Roman" w:hAnsi="Times New Roman" w:cs="Times New Roman"/>
          <w:lang w:eastAsia="zh-CN"/>
        </w:rPr>
        <w:t>、</w:t>
      </w:r>
      <w:r>
        <w:rPr>
          <w:rFonts w:hint="default" w:ascii="Times New Roman" w:hAnsi="Times New Roman" w:cs="Times New Roman"/>
        </w:rPr>
        <w:t>项目建成后，试生产前报请环保部门同意，试生产三个月内申请环保部门监测验收，验收合格后方可投入正式生产。</w:t>
      </w:r>
    </w:p>
    <w:p>
      <w:pPr>
        <w:ind w:firstLine="5760" w:firstLineChars="2400"/>
        <w:rPr>
          <w:rFonts w:hint="default" w:ascii="Times New Roman" w:hAnsi="Times New Roman" w:cs="Times New Roman"/>
        </w:rPr>
      </w:pPr>
      <w:r>
        <w:rPr>
          <w:rFonts w:hint="default" w:ascii="Times New Roman" w:hAnsi="Times New Roman" w:cs="Times New Roman"/>
        </w:rPr>
        <w:t>大石桥市环境保护局</w:t>
      </w:r>
    </w:p>
    <w:p>
      <w:pPr>
        <w:ind w:firstLine="6000" w:firstLineChars="2500"/>
        <w:rPr>
          <w:rFonts w:hint="default" w:ascii="Times New Roman" w:hAnsi="Times New Roman" w:cs="Times New Roman"/>
        </w:rPr>
      </w:pPr>
      <w:r>
        <w:rPr>
          <w:rFonts w:hint="default" w:ascii="Times New Roman" w:hAnsi="Times New Roman" w:cs="Times New Roman"/>
        </w:rPr>
        <w:t>2010年6月11日</w:t>
      </w:r>
    </w:p>
    <w:p>
      <w:pPr>
        <w:pStyle w:val="4"/>
        <w:ind w:left="0" w:leftChars="0" w:firstLine="0" w:firstLineChars="0"/>
        <w:outlineLvl w:val="1"/>
        <w:rPr>
          <w:rFonts w:hint="default" w:ascii="Times New Roman" w:hAnsi="Times New Roman" w:eastAsia="黑体" w:cs="Times New Roman"/>
          <w:b/>
          <w:kern w:val="2"/>
          <w:sz w:val="30"/>
          <w:szCs w:val="30"/>
          <w:lang w:val="en-US" w:eastAsia="zh-CN" w:bidi="ar-SA"/>
        </w:rPr>
      </w:pPr>
      <w:bookmarkStart w:id="162" w:name="_Toc18613"/>
      <w:r>
        <w:rPr>
          <w:rFonts w:hint="default" w:ascii="Times New Roman" w:hAnsi="Times New Roman" w:eastAsia="黑体" w:cs="Times New Roman"/>
          <w:b/>
          <w:kern w:val="2"/>
          <w:sz w:val="30"/>
          <w:szCs w:val="30"/>
          <w:lang w:val="en-US" w:eastAsia="zh-CN" w:bidi="ar-SA"/>
        </w:rPr>
        <w:t>5.3审批落实情况</w:t>
      </w:r>
      <w:bookmarkEnd w:id="162"/>
    </w:p>
    <w:bookmarkEnd w:id="161"/>
    <w:p>
      <w:pPr>
        <w:spacing w:line="360" w:lineRule="auto"/>
        <w:ind w:firstLine="480" w:firstLineChars="200"/>
        <w:rPr>
          <w:rFonts w:hint="default" w:ascii="Times New Roman" w:hAnsi="Times New Roman" w:cs="Times New Roman"/>
          <w:bCs/>
          <w:color w:val="auto"/>
          <w:sz w:val="24"/>
        </w:rPr>
      </w:pPr>
      <w:bookmarkStart w:id="163" w:name="_Toc497001472"/>
      <w:bookmarkStart w:id="164" w:name="_Toc30976"/>
      <w:bookmarkStart w:id="165" w:name="_Toc14861"/>
      <w:r>
        <w:rPr>
          <w:rFonts w:hint="default" w:ascii="Times New Roman" w:hAnsi="Times New Roman" w:cs="Times New Roman"/>
          <w:bCs/>
          <w:sz w:val="24"/>
        </w:rPr>
        <w:t>项目环评批复与实际执行情</w:t>
      </w:r>
      <w:r>
        <w:rPr>
          <w:rFonts w:hint="default" w:ascii="Times New Roman" w:hAnsi="Times New Roman" w:cs="Times New Roman"/>
          <w:bCs/>
          <w:color w:val="auto"/>
          <w:sz w:val="24"/>
        </w:rPr>
        <w:t>况见表</w:t>
      </w:r>
      <w:r>
        <w:rPr>
          <w:rFonts w:hint="default" w:ascii="Times New Roman" w:hAnsi="Times New Roman" w:cs="Times New Roman"/>
          <w:bCs/>
          <w:color w:val="auto"/>
          <w:sz w:val="24"/>
          <w:lang w:val="en-US" w:eastAsia="zh-CN"/>
        </w:rPr>
        <w:t>5.3</w:t>
      </w:r>
      <w:r>
        <w:rPr>
          <w:rFonts w:hint="default" w:ascii="Times New Roman" w:hAnsi="Times New Roman" w:cs="Times New Roman"/>
          <w:bCs/>
          <w:color w:val="auto"/>
          <w:sz w:val="24"/>
        </w:rPr>
        <w:t>-1。</w:t>
      </w:r>
    </w:p>
    <w:p>
      <w:pPr>
        <w:ind w:left="-64" w:leftChars="-27" w:firstLine="480" w:firstLineChars="200"/>
        <w:jc w:val="center"/>
        <w:rPr>
          <w:rFonts w:hint="default" w:ascii="Times New Roman" w:hAnsi="Times New Roman" w:cs="Times New Roman"/>
          <w:color w:val="0000FF"/>
        </w:rPr>
      </w:pPr>
      <w:r>
        <w:rPr>
          <w:rFonts w:hint="default" w:ascii="Times New Roman" w:hAnsi="Times New Roman" w:cs="Times New Roman"/>
          <w:b/>
          <w:color w:val="0000FF"/>
          <w:szCs w:val="21"/>
        </w:rPr>
        <w:t>表</w:t>
      </w:r>
      <w:r>
        <w:rPr>
          <w:rFonts w:hint="default" w:ascii="Times New Roman" w:hAnsi="Times New Roman" w:cs="Times New Roman"/>
          <w:b/>
          <w:color w:val="0000FF"/>
          <w:szCs w:val="21"/>
          <w:lang w:val="en-US" w:eastAsia="zh-CN"/>
        </w:rPr>
        <w:t>5.3</w:t>
      </w:r>
      <w:r>
        <w:rPr>
          <w:rFonts w:hint="default" w:ascii="Times New Roman" w:hAnsi="Times New Roman" w:cs="Times New Roman"/>
          <w:b/>
          <w:color w:val="0000FF"/>
          <w:szCs w:val="21"/>
        </w:rPr>
        <w:t>-1 环评批复与实际执行情况一览表</w:t>
      </w:r>
    </w:p>
    <w:tbl>
      <w:tblPr>
        <w:tblStyle w:val="35"/>
        <w:tblW w:w="9230"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8"/>
        <w:gridCol w:w="417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exact"/>
          <w:jc w:val="center"/>
        </w:trPr>
        <w:tc>
          <w:tcPr>
            <w:tcW w:w="5058" w:type="dxa"/>
            <w:tcBorders>
              <w:tl2br w:val="nil"/>
              <w:tr2bl w:val="nil"/>
            </w:tcBorders>
            <w:noWrap w:val="0"/>
            <w:vAlign w:val="center"/>
          </w:tcPr>
          <w:p>
            <w:pPr>
              <w:ind w:firstLine="1440" w:firstLineChars="600"/>
              <w:jc w:val="both"/>
              <w:rPr>
                <w:rFonts w:hint="default" w:ascii="Times New Roman" w:hAnsi="Times New Roman" w:cs="Times New Roman"/>
                <w:b/>
                <w:sz w:val="24"/>
                <w:szCs w:val="24"/>
              </w:rPr>
            </w:pPr>
            <w:r>
              <w:rPr>
                <w:rFonts w:hint="default" w:ascii="Times New Roman" w:hAnsi="Times New Roman" w:cs="Times New Roman"/>
                <w:b/>
                <w:sz w:val="24"/>
                <w:szCs w:val="24"/>
              </w:rPr>
              <w:t>环评批复要求</w:t>
            </w:r>
          </w:p>
        </w:tc>
        <w:tc>
          <w:tcPr>
            <w:tcW w:w="4172" w:type="dxa"/>
            <w:tcBorders>
              <w:tl2br w:val="nil"/>
              <w:tr2bl w:val="nil"/>
            </w:tcBorders>
            <w:noWrap w:val="0"/>
            <w:vAlign w:val="center"/>
          </w:tcPr>
          <w:p>
            <w:pPr>
              <w:ind w:firstLine="1680" w:firstLineChars="700"/>
              <w:jc w:val="both"/>
              <w:rPr>
                <w:rFonts w:hint="default" w:ascii="Times New Roman" w:hAnsi="Times New Roman" w:eastAsia="宋体" w:cs="Times New Roman"/>
                <w:b/>
                <w:sz w:val="24"/>
                <w:szCs w:val="24"/>
                <w:lang w:eastAsia="zh-CN"/>
              </w:rPr>
            </w:pPr>
            <w:r>
              <w:rPr>
                <w:rFonts w:hint="default" w:ascii="Times New Roman" w:hAnsi="Times New Roman" w:cs="Times New Roman"/>
                <w:b/>
                <w:sz w:val="24"/>
                <w:szCs w:val="24"/>
                <w:lang w:eastAsia="zh-CN"/>
              </w:rPr>
              <w:t>落实情况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0" w:hRule="atLeast"/>
          <w:jc w:val="center"/>
        </w:trPr>
        <w:tc>
          <w:tcPr>
            <w:tcW w:w="5058" w:type="dxa"/>
            <w:tcBorders>
              <w:tl2br w:val="nil"/>
              <w:tr2bl w:val="nil"/>
            </w:tcBorders>
            <w:noWrap w:val="0"/>
            <w:vAlign w:val="center"/>
          </w:tcPr>
          <w:p>
            <w:pPr>
              <w:widowControl/>
              <w:spacing w:after="240"/>
              <w:jc w:val="both"/>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sz w:val="24"/>
                <w:szCs w:val="24"/>
              </w:rPr>
              <w:t>按环评报告中提出的各项污染防治对策逐项落实，严格落实环保“三同时”制度。</w:t>
            </w:r>
          </w:p>
        </w:tc>
        <w:tc>
          <w:tcPr>
            <w:tcW w:w="4172" w:type="dxa"/>
            <w:tcBorders>
              <w:tl2br w:val="nil"/>
              <w:tr2bl w:val="nil"/>
            </w:tcBorders>
            <w:noWrap w:val="0"/>
            <w:vAlign w:val="center"/>
          </w:tcPr>
          <w:p>
            <w:pPr>
              <w:widowControl/>
              <w:spacing w:after="240"/>
              <w:jc w:val="both"/>
              <w:rPr>
                <w:rFonts w:hint="default" w:ascii="Times New Roman" w:hAnsi="Times New Roman" w:eastAsia="宋体" w:cs="Times New Roman"/>
                <w:b w:val="0"/>
                <w:bCs/>
                <w:color w:val="auto"/>
                <w:sz w:val="24"/>
                <w:szCs w:val="24"/>
                <w:lang w:val="en-US" w:eastAsia="zh-CN"/>
              </w:rPr>
            </w:pPr>
            <w:r>
              <w:rPr>
                <w:rFonts w:hint="default" w:ascii="Times New Roman" w:hAnsi="Times New Roman" w:cs="Times New Roman"/>
                <w:b w:val="0"/>
                <w:bCs/>
                <w:color w:val="auto"/>
                <w:sz w:val="24"/>
                <w:szCs w:val="24"/>
                <w:lang w:val="en-US" w:eastAsia="zh-CN"/>
              </w:rPr>
              <w:t>已落实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058" w:type="dxa"/>
            <w:tcBorders>
              <w:tl2br w:val="nil"/>
              <w:tr2bl w:val="nil"/>
            </w:tcBorders>
            <w:noWrap w:val="0"/>
            <w:vAlign w:val="center"/>
          </w:tcPr>
          <w:p>
            <w:pPr>
              <w:outlineLvl w:val="9"/>
              <w:rPr>
                <w:rFonts w:hint="default" w:ascii="Times New Roman" w:hAnsi="Times New Roman" w:eastAsia="宋体" w:cs="Times New Roman"/>
                <w:b w:val="0"/>
                <w:bCs/>
                <w:color w:val="auto"/>
                <w:sz w:val="24"/>
                <w:szCs w:val="24"/>
              </w:rPr>
            </w:pPr>
            <w:r>
              <w:rPr>
                <w:rFonts w:hint="default" w:ascii="Times New Roman" w:hAnsi="Times New Roman" w:cs="Times New Roman"/>
                <w:sz w:val="24"/>
                <w:szCs w:val="24"/>
              </w:rPr>
              <w:t>对料仓、破碎系统及皮带输送装置要进行密封处理，减少无组织粉尘的产生。</w:t>
            </w:r>
          </w:p>
        </w:tc>
        <w:tc>
          <w:tcPr>
            <w:tcW w:w="4172" w:type="dxa"/>
            <w:tcBorders>
              <w:tl2br w:val="nil"/>
              <w:tr2bl w:val="nil"/>
            </w:tcBorders>
            <w:noWrap w:val="0"/>
            <w:vAlign w:val="center"/>
          </w:tcPr>
          <w:p>
            <w:pPr>
              <w:widowControl/>
              <w:spacing w:after="240"/>
              <w:jc w:val="both"/>
              <w:rPr>
                <w:rFonts w:hint="eastAsia" w:ascii="Times New Roman" w:hAnsi="Times New Roman" w:eastAsia="宋体" w:cs="Times New Roman"/>
                <w:b w:val="0"/>
                <w:bCs/>
                <w:color w:val="auto"/>
                <w:sz w:val="24"/>
                <w:szCs w:val="24"/>
                <w:lang w:eastAsia="zh-CN"/>
              </w:rPr>
            </w:pPr>
            <w:r>
              <w:rPr>
                <w:rFonts w:hint="eastAsia" w:ascii="Times New Roman" w:hAnsi="Times New Roman" w:cs="Times New Roman"/>
                <w:sz w:val="24"/>
                <w:szCs w:val="24"/>
                <w:lang w:eastAsia="zh-CN"/>
              </w:rPr>
              <w:t>已落实，</w:t>
            </w:r>
            <w:r>
              <w:rPr>
                <w:rFonts w:hint="default" w:ascii="Times New Roman" w:hAnsi="Times New Roman" w:cs="Times New Roman"/>
                <w:sz w:val="24"/>
                <w:szCs w:val="24"/>
              </w:rPr>
              <w:t>料仓、破碎系统</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皮带输送装置</w:t>
            </w:r>
            <w:r>
              <w:rPr>
                <w:rFonts w:hint="eastAsia" w:ascii="Times New Roman" w:hAnsi="Times New Roman" w:cs="Times New Roman"/>
                <w:sz w:val="24"/>
                <w:szCs w:val="24"/>
                <w:lang w:eastAsia="zh-CN"/>
              </w:rPr>
              <w:t>、生产车间均密闭。</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5058" w:type="dxa"/>
            <w:tcBorders>
              <w:tl2br w:val="nil"/>
              <w:tr2bl w:val="nil"/>
            </w:tcBorders>
            <w:noWrap w:val="0"/>
            <w:vAlign w:val="center"/>
          </w:tcPr>
          <w:p>
            <w:pPr>
              <w:widowControl/>
              <w:spacing w:after="240"/>
              <w:jc w:val="both"/>
              <w:rPr>
                <w:rFonts w:hint="default" w:ascii="Times New Roman" w:hAnsi="Times New Roman" w:eastAsia="宋体" w:cs="Times New Roman"/>
                <w:b w:val="0"/>
                <w:bCs/>
                <w:color w:val="auto"/>
                <w:sz w:val="24"/>
                <w:szCs w:val="24"/>
              </w:rPr>
            </w:pPr>
            <w:r>
              <w:rPr>
                <w:rFonts w:hint="default" w:ascii="Times New Roman" w:hAnsi="Times New Roman" w:cs="Times New Roman"/>
                <w:sz w:val="24"/>
                <w:szCs w:val="24"/>
              </w:rPr>
              <w:t>生产过程中产生的生产废水澄清后全部回用，严禁外排，对周围及地下水造成污染。</w:t>
            </w:r>
          </w:p>
        </w:tc>
        <w:tc>
          <w:tcPr>
            <w:tcW w:w="4172" w:type="dxa"/>
            <w:tcBorders>
              <w:tl2br w:val="nil"/>
              <w:tr2bl w:val="nil"/>
            </w:tcBorders>
            <w:noWrap w:val="0"/>
            <w:vAlign w:val="center"/>
          </w:tcPr>
          <w:p>
            <w:pPr>
              <w:widowControl/>
              <w:spacing w:after="240"/>
              <w:jc w:val="both"/>
              <w:rPr>
                <w:rFonts w:hint="default" w:ascii="Times New Roman" w:hAnsi="Times New Roman" w:eastAsia="宋体" w:cs="Times New Roman"/>
                <w:b w:val="0"/>
                <w:bCs/>
                <w:color w:val="auto"/>
                <w:sz w:val="24"/>
                <w:szCs w:val="24"/>
                <w:lang w:eastAsia="zh-CN"/>
              </w:rPr>
            </w:pPr>
            <w:r>
              <w:rPr>
                <w:rFonts w:hint="default" w:ascii="Times New Roman" w:hAnsi="Times New Roman" w:cs="Times New Roman"/>
                <w:b w:val="0"/>
                <w:bCs/>
                <w:color w:val="auto"/>
                <w:sz w:val="24"/>
                <w:szCs w:val="24"/>
                <w:lang w:eastAsia="zh-CN"/>
              </w:rPr>
              <w:t>已落实</w:t>
            </w:r>
            <w:r>
              <w:rPr>
                <w:rFonts w:hint="eastAsia" w:ascii="Times New Roman" w:hAnsi="Times New Roman" w:cs="Times New Roman"/>
                <w:b w:val="0"/>
                <w:bCs/>
                <w:color w:val="auto"/>
                <w:sz w:val="24"/>
                <w:szCs w:val="24"/>
                <w:lang w:eastAsia="zh-CN"/>
              </w:rPr>
              <w:t>，</w:t>
            </w:r>
            <w:r>
              <w:rPr>
                <w:rFonts w:hint="default" w:ascii="Times New Roman" w:hAnsi="Times New Roman" w:cs="Times New Roman"/>
                <w:sz w:val="24"/>
                <w:szCs w:val="24"/>
              </w:rPr>
              <w:t>生产废水澄清后全部回用，尾矿库废水</w:t>
            </w:r>
            <w:r>
              <w:rPr>
                <w:rFonts w:hint="eastAsia" w:ascii="Times New Roman" w:hAnsi="Times New Roman" w:cs="Times New Roman"/>
                <w:sz w:val="24"/>
                <w:szCs w:val="24"/>
                <w:lang w:eastAsia="zh-CN"/>
              </w:rPr>
              <w:t>沉淀后回用</w:t>
            </w:r>
            <w:r>
              <w:rPr>
                <w:rFonts w:hint="default" w:ascii="Times New Roman" w:hAnsi="Times New Roman" w:cs="Times New Roman"/>
                <w:sz w:val="24"/>
                <w:szCs w:val="24"/>
              </w:rPr>
              <w:t>不外排。</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5058" w:type="dxa"/>
            <w:tcBorders>
              <w:tl2br w:val="nil"/>
              <w:tr2bl w:val="nil"/>
            </w:tcBorders>
            <w:noWrap w:val="0"/>
            <w:vAlign w:val="center"/>
          </w:tcPr>
          <w:p>
            <w:pPr>
              <w:rPr>
                <w:rFonts w:hint="default" w:ascii="Times New Roman" w:hAnsi="Times New Roman" w:eastAsia="宋体" w:cs="Times New Roman"/>
                <w:b w:val="0"/>
                <w:bCs/>
                <w:color w:val="auto"/>
                <w:sz w:val="24"/>
                <w:szCs w:val="24"/>
              </w:rPr>
            </w:pPr>
            <w:r>
              <w:rPr>
                <w:rFonts w:hint="default" w:ascii="Times New Roman" w:hAnsi="Times New Roman" w:cs="Times New Roman"/>
                <w:sz w:val="24"/>
                <w:szCs w:val="24"/>
              </w:rPr>
              <w:t>采取多管放矿及定期更换放矿位置，对淋出水的尾矿堆表面要经常洒水抑尘，防止大风扬尘造成二次污染。</w:t>
            </w:r>
          </w:p>
        </w:tc>
        <w:tc>
          <w:tcPr>
            <w:tcW w:w="4172" w:type="dxa"/>
            <w:tcBorders>
              <w:tl2br w:val="nil"/>
              <w:tr2bl w:val="nil"/>
            </w:tcBorders>
            <w:noWrap w:val="0"/>
            <w:vAlign w:val="center"/>
          </w:tcPr>
          <w:p>
            <w:pPr>
              <w:widowControl/>
              <w:spacing w:after="240"/>
              <w:ind w:left="0" w:leftChars="0" w:firstLine="0" w:firstLineChars="0"/>
              <w:jc w:val="both"/>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cs="Times New Roman"/>
                <w:b w:val="0"/>
                <w:bCs/>
                <w:color w:val="auto"/>
                <w:kern w:val="2"/>
                <w:sz w:val="24"/>
                <w:szCs w:val="24"/>
                <w:lang w:val="en-US" w:eastAsia="zh-CN" w:bidi="ar-SA"/>
              </w:rPr>
              <w:t>基本落实，尾矿浆经管沟流入尾矿库，尾矿库增加多点位洒水频次，使尾矿滩面保持湿润。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5058" w:type="dxa"/>
            <w:tcBorders>
              <w:tl2br w:val="nil"/>
              <w:tr2bl w:val="nil"/>
            </w:tcBorders>
            <w:noWrap w:val="0"/>
            <w:vAlign w:val="center"/>
          </w:tcPr>
          <w:p>
            <w:pPr>
              <w:rPr>
                <w:rFonts w:hint="default" w:ascii="Times New Roman" w:hAnsi="Times New Roman" w:eastAsia="宋体" w:cs="Times New Roman"/>
                <w:b w:val="0"/>
                <w:bCs/>
                <w:color w:val="auto"/>
                <w:sz w:val="24"/>
                <w:szCs w:val="24"/>
              </w:rPr>
            </w:pPr>
            <w:r>
              <w:rPr>
                <w:rFonts w:hint="default" w:ascii="Times New Roman" w:hAnsi="Times New Roman" w:cs="Times New Roman"/>
                <w:sz w:val="24"/>
                <w:szCs w:val="24"/>
              </w:rPr>
              <w:t>运输道路要经常洒水抑尘，运输车辆要装载适量并加盖苫布，防止物料散落造成污染。</w:t>
            </w:r>
          </w:p>
        </w:tc>
        <w:tc>
          <w:tcPr>
            <w:tcW w:w="4172" w:type="dxa"/>
            <w:tcBorders>
              <w:tl2br w:val="nil"/>
              <w:tr2bl w:val="nil"/>
            </w:tcBorders>
            <w:noWrap w:val="0"/>
            <w:vAlign w:val="center"/>
          </w:tcPr>
          <w:p>
            <w:pPr>
              <w:jc w:val="both"/>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cs="Times New Roman"/>
                <w:b w:val="0"/>
                <w:bCs/>
                <w:color w:val="auto"/>
                <w:kern w:val="2"/>
                <w:sz w:val="24"/>
                <w:szCs w:val="24"/>
                <w:lang w:val="en-US" w:eastAsia="zh-CN" w:bidi="ar-SA"/>
              </w:rPr>
              <w:t>已落实</w:t>
            </w:r>
            <w:r>
              <w:rPr>
                <w:rFonts w:hint="eastAsia" w:ascii="Times New Roman" w:hAnsi="Times New Roman" w:cs="Times New Roman"/>
                <w:b w:val="0"/>
                <w:bCs/>
                <w:color w:val="auto"/>
                <w:kern w:val="2"/>
                <w:sz w:val="24"/>
                <w:szCs w:val="24"/>
                <w:lang w:val="en-US" w:eastAsia="zh-CN" w:bidi="ar-SA"/>
              </w:rPr>
              <w:t>，</w:t>
            </w:r>
            <w:r>
              <w:rPr>
                <w:rFonts w:hint="default" w:ascii="Times New Roman" w:hAnsi="Times New Roman" w:cs="Times New Roman"/>
                <w:sz w:val="24"/>
                <w:szCs w:val="24"/>
              </w:rPr>
              <w:t>运输道路经常洒水抑尘，运输车辆加盖苫布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5058" w:type="dxa"/>
            <w:tcBorders>
              <w:tl2br w:val="nil"/>
              <w:tr2bl w:val="nil"/>
            </w:tcBorders>
            <w:noWrap w:val="0"/>
            <w:vAlign w:val="center"/>
          </w:tcPr>
          <w:p>
            <w:pPr>
              <w:rPr>
                <w:rFonts w:hint="default" w:ascii="Times New Roman" w:hAnsi="Times New Roman" w:cs="Times New Roman"/>
                <w:sz w:val="24"/>
                <w:szCs w:val="24"/>
              </w:rPr>
            </w:pPr>
            <w:r>
              <w:rPr>
                <w:rFonts w:hint="default" w:ascii="Times New Roman" w:hAnsi="Times New Roman" w:cs="Times New Roman"/>
                <w:sz w:val="24"/>
                <w:szCs w:val="24"/>
              </w:rPr>
              <w:t>制定详细的环境风险应急预案，严格落实各种环境风险预防和应急措施。</w:t>
            </w:r>
          </w:p>
        </w:tc>
        <w:tc>
          <w:tcPr>
            <w:tcW w:w="4172" w:type="dxa"/>
            <w:tcBorders>
              <w:tl2br w:val="nil"/>
              <w:tr2bl w:val="nil"/>
            </w:tcBorders>
            <w:noWrap w:val="0"/>
            <w:vAlign w:val="center"/>
          </w:tcPr>
          <w:p>
            <w:pPr>
              <w:jc w:val="both"/>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cs="Times New Roman"/>
                <w:b w:val="0"/>
                <w:bCs/>
                <w:color w:val="auto"/>
                <w:kern w:val="2"/>
                <w:sz w:val="24"/>
                <w:szCs w:val="24"/>
                <w:lang w:val="en-US" w:eastAsia="zh-CN" w:bidi="ar-SA"/>
              </w:rPr>
              <w:t>已落实</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5058" w:type="dxa"/>
            <w:tcBorders>
              <w:tl2br w:val="nil"/>
              <w:tr2bl w:val="nil"/>
            </w:tcBorders>
            <w:noWrap w:val="0"/>
            <w:vAlign w:val="center"/>
          </w:tcPr>
          <w:p>
            <w:pPr>
              <w:rPr>
                <w:rFonts w:hint="default" w:ascii="Times New Roman" w:hAnsi="Times New Roman" w:cs="Times New Roman"/>
                <w:sz w:val="24"/>
                <w:szCs w:val="24"/>
              </w:rPr>
            </w:pPr>
            <w:r>
              <w:rPr>
                <w:rFonts w:hint="default" w:ascii="Times New Roman" w:hAnsi="Times New Roman" w:cs="Times New Roman"/>
              </w:rPr>
              <w:t>尾矿库服役期满后，必须将关闭、封场方案报我局核准，并按环评报告的要求客土覆盖、植树种草、恢复植被。</w:t>
            </w:r>
          </w:p>
        </w:tc>
        <w:tc>
          <w:tcPr>
            <w:tcW w:w="4172" w:type="dxa"/>
            <w:tcBorders>
              <w:tl2br w:val="nil"/>
              <w:tr2bl w:val="nil"/>
            </w:tcBorders>
            <w:noWrap w:val="0"/>
            <w:vAlign w:val="center"/>
          </w:tcPr>
          <w:p>
            <w:pPr>
              <w:jc w:val="both"/>
              <w:rPr>
                <w:rFonts w:hint="eastAsia" w:ascii="Times New Roman" w:hAnsi="Times New Roman" w:cs="Times New Roman"/>
                <w:b w:val="0"/>
                <w:bCs/>
                <w:color w:val="auto"/>
                <w:kern w:val="2"/>
                <w:sz w:val="24"/>
                <w:szCs w:val="24"/>
                <w:lang w:val="en-US" w:eastAsia="zh-CN" w:bidi="ar-SA"/>
              </w:rPr>
            </w:pPr>
            <w:r>
              <w:rPr>
                <w:rFonts w:hint="eastAsia" w:ascii="Times New Roman" w:hAnsi="Times New Roman" w:cs="Times New Roman"/>
                <w:b w:val="0"/>
                <w:bCs/>
                <w:color w:val="auto"/>
                <w:kern w:val="2"/>
                <w:sz w:val="24"/>
                <w:szCs w:val="24"/>
                <w:lang w:val="en-US" w:eastAsia="zh-CN" w:bidi="ar-SA"/>
              </w:rPr>
              <w:t>待尾矿库服役期满后落实</w:t>
            </w:r>
          </w:p>
        </w:tc>
      </w:tr>
    </w:tbl>
    <w:p>
      <w:pPr>
        <w:ind w:firstLine="480"/>
        <w:rPr>
          <w:rFonts w:hint="default" w:ascii="Times New Roman" w:hAnsi="Times New Roman" w:cs="Times New Roman"/>
        </w:rPr>
      </w:pPr>
      <w:r>
        <w:rPr>
          <w:rFonts w:hint="default" w:ascii="Times New Roman" w:hAnsi="Times New Roman" w:cs="Times New Roman"/>
        </w:rPr>
        <w:br w:type="page"/>
      </w:r>
    </w:p>
    <w:p>
      <w:pPr>
        <w:pStyle w:val="3"/>
        <w:rPr>
          <w:rFonts w:hint="default" w:ascii="Times New Roman" w:hAnsi="Times New Roman" w:cs="Times New Roman"/>
        </w:rPr>
      </w:pPr>
      <w:bookmarkStart w:id="166" w:name="_Toc12750"/>
      <w:bookmarkStart w:id="167" w:name="_Toc1720"/>
      <w:r>
        <w:rPr>
          <w:rFonts w:hint="default" w:ascii="Times New Roman" w:hAnsi="Times New Roman" w:cs="Times New Roman"/>
        </w:rPr>
        <w:t>6 验收评价标准</w:t>
      </w:r>
      <w:bookmarkEnd w:id="163"/>
      <w:bookmarkEnd w:id="164"/>
      <w:bookmarkEnd w:id="165"/>
      <w:bookmarkEnd w:id="166"/>
      <w:bookmarkEnd w:id="167"/>
    </w:p>
    <w:p>
      <w:pPr>
        <w:ind w:firstLine="0" w:firstLineChars="0"/>
        <w:outlineLvl w:val="1"/>
        <w:rPr>
          <w:rFonts w:hint="default" w:ascii="Times New Roman" w:hAnsi="Times New Roman" w:eastAsia="黑体" w:cs="Times New Roman"/>
          <w:b/>
          <w:sz w:val="30"/>
          <w:szCs w:val="30"/>
          <w:lang w:val="en-US" w:eastAsia="zh-CN"/>
        </w:rPr>
      </w:pPr>
      <w:bookmarkStart w:id="168" w:name="_Toc20483"/>
      <w:bookmarkStart w:id="169" w:name="_Toc16014"/>
      <w:bookmarkStart w:id="170" w:name="_Toc497001473"/>
      <w:bookmarkStart w:id="171" w:name="_Toc6384"/>
      <w:bookmarkStart w:id="172" w:name="_Toc20437"/>
      <w:r>
        <w:rPr>
          <w:rFonts w:hint="default" w:ascii="Times New Roman" w:hAnsi="Times New Roman" w:eastAsia="黑体" w:cs="Times New Roman"/>
          <w:b/>
          <w:sz w:val="30"/>
          <w:szCs w:val="30"/>
          <w:lang w:val="en-US" w:eastAsia="zh-CN"/>
        </w:rPr>
        <w:t>6.1 污染物排放标准</w:t>
      </w:r>
      <w:bookmarkEnd w:id="168"/>
      <w:bookmarkEnd w:id="169"/>
      <w:bookmarkEnd w:id="170"/>
      <w:bookmarkEnd w:id="171"/>
      <w:bookmarkEnd w:id="172"/>
    </w:p>
    <w:p>
      <w:pPr>
        <w:pStyle w:val="5"/>
        <w:rPr>
          <w:rFonts w:hint="default" w:ascii="Times New Roman" w:hAnsi="Times New Roman" w:cs="Times New Roman"/>
        </w:rPr>
      </w:pPr>
      <w:bookmarkStart w:id="173" w:name="_Toc31617"/>
      <w:bookmarkStart w:id="174" w:name="_Toc28780"/>
      <w:bookmarkStart w:id="175" w:name="_Toc496979036"/>
      <w:bookmarkStart w:id="176" w:name="_Toc497001475"/>
      <w:bookmarkStart w:id="177" w:name="_Toc5851"/>
      <w:r>
        <w:rPr>
          <w:rFonts w:hint="default" w:ascii="Times New Roman" w:hAnsi="Times New Roman" w:cs="Times New Roman"/>
        </w:rPr>
        <w:t>6.1.1 废气</w:t>
      </w:r>
      <w:bookmarkEnd w:id="173"/>
      <w:bookmarkEnd w:id="174"/>
      <w:bookmarkEnd w:id="175"/>
      <w:bookmarkEnd w:id="176"/>
      <w:bookmarkEnd w:id="177"/>
    </w:p>
    <w:p>
      <w:pPr>
        <w:ind w:firstLine="480"/>
        <w:rPr>
          <w:rFonts w:hint="default" w:ascii="Times New Roman" w:hAnsi="Times New Roman" w:cs="Times New Roman"/>
          <w:bCs/>
          <w:color w:val="000000"/>
          <w:szCs w:val="24"/>
          <w:lang w:val="zh-CN"/>
        </w:rPr>
      </w:pPr>
      <w:bookmarkStart w:id="178" w:name="_Toc496979037"/>
      <w:bookmarkStart w:id="179" w:name="_Toc26525"/>
      <w:bookmarkStart w:id="180" w:name="_Toc497001476"/>
      <w:bookmarkStart w:id="181" w:name="_Toc6517"/>
      <w:bookmarkStart w:id="182" w:name="_Toc7141"/>
      <w:r>
        <w:rPr>
          <w:rFonts w:hint="eastAsia" w:ascii="Times New Roman" w:hAnsi="Times New Roman" w:cs="Times New Roman"/>
          <w:bCs/>
          <w:color w:val="0000FF"/>
          <w:szCs w:val="24"/>
          <w:lang w:eastAsia="zh-CN"/>
        </w:rPr>
        <w:t>环评时期废气执行《大气污染物综合排放标准》（</w:t>
      </w:r>
      <w:r>
        <w:rPr>
          <w:rFonts w:hint="eastAsia" w:ascii="Times New Roman" w:hAnsi="Times New Roman" w:cs="Times New Roman"/>
          <w:bCs/>
          <w:color w:val="0000FF"/>
          <w:szCs w:val="24"/>
          <w:lang w:val="en-US" w:eastAsia="zh-CN"/>
        </w:rPr>
        <w:t>GB16297-1996</w:t>
      </w:r>
      <w:r>
        <w:rPr>
          <w:rFonts w:hint="eastAsia" w:ascii="Times New Roman" w:hAnsi="Times New Roman" w:cs="Times New Roman"/>
          <w:bCs/>
          <w:color w:val="0000FF"/>
          <w:szCs w:val="24"/>
          <w:lang w:eastAsia="zh-CN"/>
        </w:rPr>
        <w:t>）中二级标准，根据现行环保要求，</w:t>
      </w:r>
      <w:r>
        <w:rPr>
          <w:rFonts w:hint="eastAsia" w:ascii="Times New Roman" w:hAnsi="Times New Roman" w:cs="Times New Roman"/>
          <w:bCs/>
          <w:color w:val="000000"/>
          <w:szCs w:val="24"/>
          <w:lang w:eastAsia="zh-CN"/>
        </w:rPr>
        <w:t>本次验收</w:t>
      </w:r>
      <w:r>
        <w:rPr>
          <w:rFonts w:hint="default" w:ascii="Times New Roman" w:hAnsi="Times New Roman" w:cs="Times New Roman"/>
          <w:bCs/>
          <w:color w:val="000000"/>
          <w:szCs w:val="24"/>
        </w:rPr>
        <w:t>项目运营期无组织排放颗粒物执行《铁矿采选工业污染物排放标准》（GB28661-2012）中表7现有和新建企业大气污染物无组织排放监控浓度限值。</w:t>
      </w:r>
      <w:bookmarkStart w:id="183" w:name="_Ref6876001"/>
    </w:p>
    <w:p>
      <w:pPr>
        <w:ind w:firstLine="0" w:firstLineChars="0"/>
        <w:jc w:val="center"/>
        <w:rPr>
          <w:rFonts w:hint="default" w:ascii="Times New Roman" w:hAnsi="Times New Roman" w:cs="Times New Roman"/>
          <w:b w:val="0"/>
          <w:bCs w:val="0"/>
          <w:lang w:val="zh-CN"/>
        </w:rPr>
      </w:pPr>
      <w:r>
        <w:rPr>
          <w:rFonts w:hint="default" w:ascii="Times New Roman" w:hAnsi="Times New Roman" w:cs="Times New Roman"/>
          <w:b w:val="0"/>
          <w:bCs w:val="0"/>
        </w:rPr>
        <w:t>表</w:t>
      </w:r>
      <w:bookmarkEnd w:id="183"/>
      <w:r>
        <w:rPr>
          <w:rFonts w:hint="default" w:ascii="Times New Roman" w:hAnsi="Times New Roman" w:cs="Times New Roman"/>
          <w:b w:val="0"/>
          <w:bCs w:val="0"/>
          <w:lang w:val="en-US"/>
        </w:rPr>
        <w:t>6</w:t>
      </w:r>
      <w:r>
        <w:rPr>
          <w:rFonts w:hint="default" w:ascii="Times New Roman" w:hAnsi="Times New Roman" w:cs="Times New Roman"/>
          <w:b w:val="0"/>
          <w:bCs w:val="0"/>
          <w:lang w:val="en-US" w:eastAsia="zh-CN"/>
        </w:rPr>
        <w:t>.1.1</w:t>
      </w:r>
      <w:r>
        <w:rPr>
          <w:rFonts w:hint="default" w:ascii="Times New Roman" w:hAnsi="Times New Roman" w:cs="Times New Roman"/>
          <w:b w:val="0"/>
          <w:bCs w:val="0"/>
          <w:lang w:val="en-US"/>
        </w:rPr>
        <w:t>-1</w:t>
      </w:r>
      <w:r>
        <w:rPr>
          <w:rFonts w:hint="default" w:ascii="Times New Roman" w:hAnsi="Times New Roman" w:cs="Times New Roman"/>
          <w:b w:val="0"/>
          <w:bCs w:val="0"/>
          <w:lang w:val="zh-CN"/>
        </w:rPr>
        <w:t xml:space="preserve"> 大气污染物排放限值</w:t>
      </w:r>
    </w:p>
    <w:tbl>
      <w:tblPr>
        <w:tblStyle w:val="35"/>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541"/>
        <w:gridCol w:w="1202"/>
        <w:gridCol w:w="1066"/>
        <w:gridCol w:w="1048"/>
        <w:gridCol w:w="1118"/>
        <w:gridCol w:w="696"/>
        <w:gridCol w:w="2694"/>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7" w:hRule="atLeast"/>
          <w:jc w:val="center"/>
        </w:trPr>
        <w:tc>
          <w:tcPr>
            <w:tcW w:w="323"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类别</w:t>
            </w:r>
          </w:p>
        </w:tc>
        <w:tc>
          <w:tcPr>
            <w:tcW w:w="718"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污染源</w:t>
            </w:r>
          </w:p>
        </w:tc>
        <w:tc>
          <w:tcPr>
            <w:tcW w:w="637"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项目</w:t>
            </w:r>
          </w:p>
        </w:tc>
        <w:tc>
          <w:tcPr>
            <w:tcW w:w="626"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排放方式</w:t>
            </w:r>
          </w:p>
        </w:tc>
        <w:tc>
          <w:tcPr>
            <w:tcW w:w="668"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标准值</w:t>
            </w:r>
          </w:p>
        </w:tc>
        <w:tc>
          <w:tcPr>
            <w:tcW w:w="416"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单位</w:t>
            </w:r>
          </w:p>
        </w:tc>
        <w:tc>
          <w:tcPr>
            <w:tcW w:w="1609"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标准来源</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39" w:hRule="atLeast"/>
          <w:jc w:val="center"/>
        </w:trPr>
        <w:tc>
          <w:tcPr>
            <w:tcW w:w="323" w:type="pct"/>
            <w:tcBorders>
              <w:tl2br w:val="nil"/>
              <w:tr2bl w:val="nil"/>
            </w:tcBorders>
            <w:noWrap w:val="0"/>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废气</w:t>
            </w:r>
          </w:p>
        </w:tc>
        <w:tc>
          <w:tcPr>
            <w:tcW w:w="718"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选矿厂</w:t>
            </w:r>
          </w:p>
        </w:tc>
        <w:tc>
          <w:tcPr>
            <w:tcW w:w="637"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颗粒物</w:t>
            </w:r>
          </w:p>
        </w:tc>
        <w:tc>
          <w:tcPr>
            <w:tcW w:w="626"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无组织</w:t>
            </w:r>
          </w:p>
        </w:tc>
        <w:tc>
          <w:tcPr>
            <w:tcW w:w="668"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1.0</w:t>
            </w:r>
          </w:p>
        </w:tc>
        <w:tc>
          <w:tcPr>
            <w:tcW w:w="416"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mg/m³</w:t>
            </w:r>
          </w:p>
        </w:tc>
        <w:tc>
          <w:tcPr>
            <w:tcW w:w="1609"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《铁矿采选工业污染物排放标准》(GB28661-2012)表7无组织排放监控浓度限值</w:t>
            </w:r>
          </w:p>
        </w:tc>
      </w:tr>
      <w:bookmarkEnd w:id="178"/>
      <w:bookmarkEnd w:id="179"/>
      <w:bookmarkEnd w:id="180"/>
      <w:bookmarkEnd w:id="181"/>
      <w:bookmarkEnd w:id="182"/>
    </w:tbl>
    <w:p>
      <w:pPr>
        <w:ind w:firstLine="480"/>
        <w:rPr>
          <w:rFonts w:hint="default" w:ascii="Times New Roman" w:hAnsi="Times New Roman" w:cs="Times New Roman"/>
          <w:sz w:val="24"/>
          <w:szCs w:val="24"/>
          <w:vertAlign w:val="baseline"/>
          <w:lang w:val="en-US" w:eastAsia="zh-CN"/>
        </w:rPr>
      </w:pPr>
      <w:r>
        <w:rPr>
          <w:rFonts w:hint="default" w:ascii="Times New Roman" w:hAnsi="Times New Roman" w:cs="Times New Roman"/>
          <w:bCs/>
          <w:color w:val="000000"/>
          <w:szCs w:val="24"/>
          <w:lang w:eastAsia="zh-CN"/>
        </w:rPr>
        <w:t>周边敏感点环境空气执行《</w:t>
      </w:r>
      <w:r>
        <w:rPr>
          <w:rFonts w:hint="default" w:ascii="Times New Roman" w:hAnsi="Times New Roman" w:cs="Times New Roman"/>
          <w:sz w:val="24"/>
          <w:szCs w:val="24"/>
          <w:vertAlign w:val="baseline"/>
          <w:lang w:val="en-US" w:eastAsia="zh-CN"/>
        </w:rPr>
        <w:t>环境空气质量标准</w:t>
      </w:r>
      <w:r>
        <w:rPr>
          <w:rFonts w:hint="default" w:ascii="Times New Roman" w:hAnsi="Times New Roman" w:cs="Times New Roman"/>
          <w:bCs/>
          <w:color w:val="000000"/>
          <w:szCs w:val="24"/>
          <w:lang w:eastAsia="zh-CN"/>
        </w:rPr>
        <w:t>》</w:t>
      </w:r>
      <w:r>
        <w:rPr>
          <w:rFonts w:hint="default" w:ascii="Times New Roman" w:hAnsi="Times New Roman" w:cs="Times New Roman"/>
          <w:sz w:val="24"/>
          <w:szCs w:val="24"/>
          <w:vertAlign w:val="baseline"/>
          <w:lang w:val="en-US" w:eastAsia="zh-CN"/>
        </w:rPr>
        <w:t>（GB3095-2012）二级标准。</w:t>
      </w:r>
    </w:p>
    <w:p>
      <w:pPr>
        <w:ind w:firstLine="0" w:firstLineChars="0"/>
        <w:jc w:val="center"/>
        <w:rPr>
          <w:rFonts w:hint="default" w:ascii="Times New Roman" w:hAnsi="Times New Roman" w:cs="Times New Roman"/>
          <w:b w:val="0"/>
          <w:bCs w:val="0"/>
          <w:lang w:val="zh-CN"/>
        </w:rPr>
      </w:pPr>
      <w:r>
        <w:rPr>
          <w:rFonts w:hint="default" w:ascii="Times New Roman" w:hAnsi="Times New Roman" w:cs="Times New Roman"/>
          <w:b w:val="0"/>
          <w:bCs w:val="0"/>
        </w:rPr>
        <w:t>表</w:t>
      </w:r>
      <w:r>
        <w:rPr>
          <w:rFonts w:hint="default" w:ascii="Times New Roman" w:hAnsi="Times New Roman" w:cs="Times New Roman"/>
          <w:b w:val="0"/>
          <w:bCs w:val="0"/>
          <w:lang w:val="en-US"/>
        </w:rPr>
        <w:t>6</w:t>
      </w:r>
      <w:r>
        <w:rPr>
          <w:rFonts w:hint="default" w:ascii="Times New Roman" w:hAnsi="Times New Roman" w:cs="Times New Roman"/>
          <w:b w:val="0"/>
          <w:bCs w:val="0"/>
          <w:lang w:val="en-US" w:eastAsia="zh-CN"/>
        </w:rPr>
        <w:t>.1.1</w:t>
      </w:r>
      <w:r>
        <w:rPr>
          <w:rFonts w:hint="default" w:ascii="Times New Roman" w:hAnsi="Times New Roman" w:cs="Times New Roman"/>
          <w:b w:val="0"/>
          <w:bCs w:val="0"/>
          <w:lang w:val="en-US"/>
        </w:rPr>
        <w:t>-</w:t>
      </w:r>
      <w:r>
        <w:rPr>
          <w:rFonts w:hint="default" w:ascii="Times New Roman" w:hAnsi="Times New Roman" w:cs="Times New Roman"/>
          <w:b w:val="0"/>
          <w:bCs w:val="0"/>
          <w:lang w:val="en-US" w:eastAsia="zh-CN"/>
        </w:rPr>
        <w:t>2</w:t>
      </w:r>
      <w:r>
        <w:rPr>
          <w:rFonts w:hint="default" w:ascii="Times New Roman" w:hAnsi="Times New Roman" w:cs="Times New Roman"/>
          <w:b w:val="0"/>
          <w:bCs w:val="0"/>
          <w:lang w:val="zh-CN"/>
        </w:rPr>
        <w:t>环境空气质量标准</w:t>
      </w:r>
    </w:p>
    <w:tbl>
      <w:tblPr>
        <w:tblStyle w:val="35"/>
        <w:tblW w:w="4998"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600"/>
        <w:gridCol w:w="1675"/>
        <w:gridCol w:w="1043"/>
        <w:gridCol w:w="4047"/>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7" w:hRule="atLeast"/>
          <w:jc w:val="center"/>
        </w:trPr>
        <w:tc>
          <w:tcPr>
            <w:tcW w:w="956"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项目</w:t>
            </w:r>
          </w:p>
        </w:tc>
        <w:tc>
          <w:tcPr>
            <w:tcW w:w="1001"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标准值</w:t>
            </w:r>
          </w:p>
        </w:tc>
        <w:tc>
          <w:tcPr>
            <w:tcW w:w="623"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单位</w:t>
            </w:r>
          </w:p>
        </w:tc>
        <w:tc>
          <w:tcPr>
            <w:tcW w:w="2418"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标准来源</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39" w:hRule="atLeast"/>
          <w:jc w:val="center"/>
        </w:trPr>
        <w:tc>
          <w:tcPr>
            <w:tcW w:w="956" w:type="pct"/>
            <w:tcBorders>
              <w:tl2br w:val="nil"/>
              <w:tr2bl w:val="nil"/>
            </w:tcBorders>
            <w:noWrap w:val="0"/>
            <w:vAlign w:val="center"/>
          </w:tcPr>
          <w:p>
            <w:pPr>
              <w:pStyle w:val="151"/>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TSP</w:t>
            </w:r>
          </w:p>
        </w:tc>
        <w:tc>
          <w:tcPr>
            <w:tcW w:w="1001" w:type="pct"/>
            <w:tcBorders>
              <w:tl2br w:val="nil"/>
              <w:tr2bl w:val="nil"/>
            </w:tcBorders>
            <w:noWrap w:val="0"/>
            <w:vAlign w:val="center"/>
          </w:tcPr>
          <w:p>
            <w:pPr>
              <w:pStyle w:val="151"/>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0.3</w:t>
            </w:r>
          </w:p>
        </w:tc>
        <w:tc>
          <w:tcPr>
            <w:tcW w:w="623" w:type="pct"/>
            <w:tcBorders>
              <w:tl2br w:val="nil"/>
              <w:tr2bl w:val="nil"/>
            </w:tcBorders>
            <w:noWrap w:val="0"/>
            <w:vAlign w:val="center"/>
          </w:tcPr>
          <w:p>
            <w:pPr>
              <w:pStyle w:val="151"/>
              <w:rPr>
                <w:rFonts w:hint="default" w:ascii="Times New Roman" w:hAnsi="Times New Roman" w:cs="Times New Roman"/>
                <w:color w:val="000000"/>
              </w:rPr>
            </w:pPr>
            <w:r>
              <w:rPr>
                <w:rFonts w:hint="default" w:ascii="Times New Roman" w:hAnsi="Times New Roman" w:cs="Times New Roman"/>
                <w:color w:val="000000"/>
              </w:rPr>
              <w:t>mg/m³</w:t>
            </w:r>
          </w:p>
        </w:tc>
        <w:tc>
          <w:tcPr>
            <w:tcW w:w="2418" w:type="pct"/>
            <w:tcBorders>
              <w:tl2br w:val="nil"/>
              <w:tr2bl w:val="nil"/>
            </w:tcBorders>
            <w:noWrap w:val="0"/>
            <w:vAlign w:val="center"/>
          </w:tcPr>
          <w:p>
            <w:pPr>
              <w:ind w:firstLine="480"/>
              <w:rPr>
                <w:rFonts w:hint="default" w:ascii="Times New Roman" w:hAnsi="Times New Roman" w:cs="Times New Roman"/>
                <w:color w:val="000000"/>
              </w:rPr>
            </w:pPr>
            <w:r>
              <w:rPr>
                <w:rFonts w:hint="default" w:ascii="Times New Roman" w:hAnsi="Times New Roman" w:cs="Times New Roman"/>
                <w:bCs/>
                <w:color w:val="000000"/>
                <w:szCs w:val="24"/>
                <w:lang w:eastAsia="zh-CN"/>
              </w:rPr>
              <w:t>《</w:t>
            </w:r>
            <w:r>
              <w:rPr>
                <w:rFonts w:hint="default" w:ascii="Times New Roman" w:hAnsi="Times New Roman" w:cs="Times New Roman"/>
                <w:sz w:val="24"/>
                <w:szCs w:val="24"/>
                <w:vertAlign w:val="baseline"/>
                <w:lang w:val="en-US" w:eastAsia="zh-CN"/>
              </w:rPr>
              <w:t>环境空气质量标准</w:t>
            </w:r>
            <w:r>
              <w:rPr>
                <w:rFonts w:hint="default" w:ascii="Times New Roman" w:hAnsi="Times New Roman" w:cs="Times New Roman"/>
                <w:bCs/>
                <w:color w:val="000000"/>
                <w:szCs w:val="24"/>
                <w:lang w:eastAsia="zh-CN"/>
              </w:rPr>
              <w:t>》</w:t>
            </w:r>
            <w:r>
              <w:rPr>
                <w:rFonts w:hint="default" w:ascii="Times New Roman" w:hAnsi="Times New Roman" w:cs="Times New Roman"/>
                <w:sz w:val="24"/>
                <w:szCs w:val="24"/>
                <w:vertAlign w:val="baseline"/>
                <w:lang w:val="en-US" w:eastAsia="zh-CN"/>
              </w:rPr>
              <w:t>（GB3095-2012）二级标准。</w:t>
            </w:r>
          </w:p>
        </w:tc>
      </w:tr>
    </w:tbl>
    <w:p>
      <w:pPr>
        <w:pStyle w:val="5"/>
        <w:rPr>
          <w:rFonts w:hint="default" w:ascii="Times New Roman" w:hAnsi="Times New Roman" w:cs="Times New Roman"/>
          <w:bCs/>
          <w:color w:val="000000"/>
          <w:szCs w:val="24"/>
        </w:rPr>
      </w:pPr>
      <w:r>
        <w:rPr>
          <w:rFonts w:hint="default" w:ascii="Times New Roman" w:hAnsi="Times New Roman" w:cs="Times New Roman"/>
        </w:rPr>
        <w:t>6.1.2 噪声</w:t>
      </w:r>
    </w:p>
    <w:p>
      <w:pPr>
        <w:ind w:firstLine="480"/>
        <w:rPr>
          <w:rFonts w:hint="default" w:ascii="Times New Roman" w:hAnsi="Times New Roman" w:cs="Times New Roman"/>
        </w:rPr>
      </w:pPr>
      <w:r>
        <w:rPr>
          <w:rFonts w:hint="default" w:ascii="Times New Roman" w:hAnsi="Times New Roman" w:cs="Times New Roman"/>
          <w:bCs/>
          <w:color w:val="000000"/>
          <w:szCs w:val="24"/>
        </w:rPr>
        <w:t>运营期</w:t>
      </w:r>
      <w:r>
        <w:rPr>
          <w:rFonts w:hint="default" w:ascii="Times New Roman" w:hAnsi="Times New Roman" w:cs="Times New Roman"/>
        </w:rPr>
        <w:t>噪声排放执行《工业企业厂界环境噪声排放标准》</w:t>
      </w:r>
      <w:r>
        <w:rPr>
          <w:rFonts w:hint="default" w:ascii="Times New Roman" w:hAnsi="Times New Roman" w:cs="Times New Roman"/>
          <w:bCs/>
          <w:color w:val="000000"/>
          <w:szCs w:val="24"/>
        </w:rPr>
        <w:t>(GB12348-2008)</w:t>
      </w:r>
      <w:r>
        <w:rPr>
          <w:rFonts w:hint="default" w:ascii="Times New Roman" w:hAnsi="Times New Roman" w:cs="Times New Roman"/>
          <w:bCs/>
          <w:color w:val="000000"/>
          <w:szCs w:val="24"/>
          <w:lang w:val="en-US" w:eastAsia="zh-CN"/>
        </w:rPr>
        <w:t>1</w:t>
      </w:r>
      <w:r>
        <w:rPr>
          <w:rFonts w:hint="default" w:ascii="Times New Roman" w:hAnsi="Times New Roman" w:cs="Times New Roman"/>
        </w:rPr>
        <w:t>类区标准。</w:t>
      </w:r>
      <w:r>
        <w:rPr>
          <w:rFonts w:hint="default" w:ascii="Times New Roman" w:hAnsi="Times New Roman" w:cs="Times New Roman"/>
          <w:lang w:eastAsia="zh-CN"/>
        </w:rPr>
        <w:t>周边敏感点噪声执行《声环境质量标准》（GB</w:t>
      </w:r>
      <w:r>
        <w:rPr>
          <w:rFonts w:hint="default" w:ascii="Times New Roman" w:hAnsi="Times New Roman" w:cs="Times New Roman"/>
          <w:lang w:val="en-US" w:eastAsia="zh-CN"/>
        </w:rPr>
        <w:t>3096</w:t>
      </w:r>
      <w:r>
        <w:rPr>
          <w:rFonts w:hint="default" w:ascii="Times New Roman" w:hAnsi="Times New Roman" w:cs="Times New Roman"/>
          <w:lang w:eastAsia="zh-CN"/>
        </w:rPr>
        <w:t>-2008）</w:t>
      </w:r>
      <w:r>
        <w:rPr>
          <w:rFonts w:hint="default" w:ascii="Times New Roman" w:hAnsi="Times New Roman" w:cs="Times New Roman"/>
          <w:lang w:val="en-US" w:eastAsia="zh-CN"/>
        </w:rPr>
        <w:t>1</w:t>
      </w:r>
      <w:r>
        <w:rPr>
          <w:rFonts w:hint="default" w:ascii="Times New Roman" w:hAnsi="Times New Roman" w:cs="Times New Roman"/>
          <w:lang w:eastAsia="zh-CN"/>
        </w:rPr>
        <w:t>类区标准</w:t>
      </w:r>
      <w:r>
        <w:rPr>
          <w:rFonts w:hint="default" w:ascii="Times New Roman" w:hAnsi="Times New Roman" w:cs="Times New Roman"/>
        </w:rPr>
        <w:t>。</w:t>
      </w:r>
    </w:p>
    <w:p>
      <w:pPr>
        <w:ind w:firstLine="0" w:firstLineChars="0"/>
        <w:jc w:val="center"/>
        <w:rPr>
          <w:rFonts w:hint="default" w:ascii="Times New Roman" w:hAnsi="Times New Roman" w:cs="Times New Roman"/>
          <w:b w:val="0"/>
          <w:bCs w:val="0"/>
        </w:rPr>
      </w:pPr>
      <w:bookmarkStart w:id="184" w:name="_Toc29603"/>
      <w:bookmarkStart w:id="185" w:name="_Toc26582"/>
      <w:r>
        <w:rPr>
          <w:rFonts w:hint="default" w:ascii="Times New Roman" w:hAnsi="Times New Roman" w:cs="Times New Roman"/>
          <w:b w:val="0"/>
          <w:bCs w:val="0"/>
        </w:rPr>
        <w:t>表6</w:t>
      </w:r>
      <w:r>
        <w:rPr>
          <w:rFonts w:hint="default" w:ascii="Times New Roman" w:hAnsi="Times New Roman" w:cs="Times New Roman"/>
          <w:b w:val="0"/>
          <w:bCs w:val="0"/>
          <w:lang w:val="en-US" w:eastAsia="zh-CN"/>
        </w:rPr>
        <w:t>.1.2</w:t>
      </w:r>
      <w:r>
        <w:rPr>
          <w:rFonts w:hint="default" w:ascii="Times New Roman" w:hAnsi="Times New Roman" w:cs="Times New Roman"/>
          <w:b w:val="0"/>
          <w:bCs w:val="0"/>
        </w:rPr>
        <w:t>-</w:t>
      </w:r>
      <w:r>
        <w:rPr>
          <w:rFonts w:hint="default" w:ascii="Times New Roman" w:hAnsi="Times New Roman" w:cs="Times New Roman"/>
          <w:b w:val="0"/>
          <w:bCs w:val="0"/>
          <w:lang w:val="en-US" w:eastAsia="zh-CN"/>
        </w:rPr>
        <w:t>1</w:t>
      </w:r>
      <w:r>
        <w:rPr>
          <w:rFonts w:hint="default" w:ascii="Times New Roman" w:hAnsi="Times New Roman" w:cs="Times New Roman"/>
          <w:b w:val="0"/>
          <w:bCs w:val="0"/>
        </w:rPr>
        <w:t xml:space="preserve">  厂界噪声排放标准</w:t>
      </w:r>
      <w:bookmarkEnd w:id="184"/>
      <w:bookmarkEnd w:id="185"/>
    </w:p>
    <w:tbl>
      <w:tblPr>
        <w:tblStyle w:val="35"/>
        <w:tblW w:w="851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950"/>
        <w:gridCol w:w="1845"/>
        <w:gridCol w:w="383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类别</w:t>
            </w:r>
          </w:p>
        </w:tc>
        <w:tc>
          <w:tcPr>
            <w:tcW w:w="1950"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污染物名称</w:t>
            </w:r>
          </w:p>
        </w:tc>
        <w:tc>
          <w:tcPr>
            <w:tcW w:w="1845"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标准值</w:t>
            </w:r>
          </w:p>
        </w:tc>
        <w:tc>
          <w:tcPr>
            <w:tcW w:w="3838"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标准来源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噪声</w:t>
            </w:r>
          </w:p>
        </w:tc>
        <w:tc>
          <w:tcPr>
            <w:tcW w:w="1950"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等效连续A声级</w:t>
            </w:r>
          </w:p>
        </w:tc>
        <w:tc>
          <w:tcPr>
            <w:tcW w:w="1845"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昼间≤</w:t>
            </w:r>
            <w:r>
              <w:rPr>
                <w:rFonts w:hint="default" w:ascii="Times New Roman" w:hAnsi="Times New Roman" w:cs="Times New Roman"/>
                <w:color w:val="000000"/>
                <w:lang w:val="en-US" w:eastAsia="zh-CN"/>
              </w:rPr>
              <w:t>55</w:t>
            </w:r>
            <w:r>
              <w:rPr>
                <w:rFonts w:hint="default" w:ascii="Times New Roman" w:hAnsi="Times New Roman" w:eastAsia="宋体" w:cs="Times New Roman"/>
                <w:color w:val="000000"/>
              </w:rPr>
              <w:t>dB(A)</w:t>
            </w:r>
          </w:p>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夜间≤</w:t>
            </w:r>
            <w:r>
              <w:rPr>
                <w:rFonts w:hint="default" w:ascii="Times New Roman" w:hAnsi="Times New Roman" w:cs="Times New Roman"/>
                <w:color w:val="000000"/>
                <w:lang w:val="en-US" w:eastAsia="zh-CN"/>
              </w:rPr>
              <w:t>45</w:t>
            </w:r>
            <w:r>
              <w:rPr>
                <w:rFonts w:hint="default" w:ascii="Times New Roman" w:hAnsi="Times New Roman" w:eastAsia="宋体" w:cs="Times New Roman"/>
                <w:color w:val="000000"/>
              </w:rPr>
              <w:t>dB(A)</w:t>
            </w:r>
          </w:p>
        </w:tc>
        <w:tc>
          <w:tcPr>
            <w:tcW w:w="3838"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《工业企业厂界环境噪声排放标准》(GB12348-2008)</w:t>
            </w:r>
            <w:r>
              <w:rPr>
                <w:rFonts w:hint="default" w:ascii="Times New Roman" w:hAnsi="Times New Roman" w:cs="Times New Roman"/>
                <w:color w:val="000000"/>
                <w:lang w:val="en-US" w:eastAsia="zh-CN"/>
              </w:rPr>
              <w:t>1</w:t>
            </w:r>
            <w:r>
              <w:rPr>
                <w:rFonts w:hint="default" w:ascii="Times New Roman" w:hAnsi="Times New Roman" w:eastAsia="宋体" w:cs="Times New Roman"/>
                <w:color w:val="000000"/>
              </w:rPr>
              <w:t>类区标准</w:t>
            </w:r>
          </w:p>
        </w:tc>
      </w:tr>
    </w:tbl>
    <w:p>
      <w:pPr>
        <w:ind w:firstLine="0" w:firstLineChars="0"/>
        <w:jc w:val="center"/>
        <w:rPr>
          <w:rFonts w:hint="default" w:ascii="Times New Roman" w:hAnsi="Times New Roman" w:cs="Times New Roman"/>
          <w:b w:val="0"/>
          <w:bCs w:val="0"/>
        </w:rPr>
      </w:pPr>
      <w:bookmarkStart w:id="186" w:name="_Toc26181"/>
      <w:bookmarkStart w:id="187" w:name="_Toc12597"/>
      <w:bookmarkStart w:id="188" w:name="_Toc497001478"/>
      <w:bookmarkStart w:id="189" w:name="_Toc27445"/>
      <w:r>
        <w:rPr>
          <w:rFonts w:hint="default" w:ascii="Times New Roman" w:hAnsi="Times New Roman" w:cs="Times New Roman"/>
          <w:b w:val="0"/>
          <w:bCs w:val="0"/>
        </w:rPr>
        <w:t>表6</w:t>
      </w:r>
      <w:r>
        <w:rPr>
          <w:rFonts w:hint="default" w:ascii="Times New Roman" w:hAnsi="Times New Roman" w:cs="Times New Roman"/>
          <w:b w:val="0"/>
          <w:bCs w:val="0"/>
          <w:lang w:val="en-US" w:eastAsia="zh-CN"/>
        </w:rPr>
        <w:t>.1.2</w:t>
      </w:r>
      <w:r>
        <w:rPr>
          <w:rFonts w:hint="default" w:ascii="Times New Roman" w:hAnsi="Times New Roman" w:cs="Times New Roman"/>
          <w:b w:val="0"/>
          <w:bCs w:val="0"/>
        </w:rPr>
        <w:t>-</w:t>
      </w:r>
      <w:r>
        <w:rPr>
          <w:rFonts w:hint="default" w:ascii="Times New Roman" w:hAnsi="Times New Roman" w:cs="Times New Roman"/>
          <w:b w:val="0"/>
          <w:bCs w:val="0"/>
          <w:lang w:val="en-US" w:eastAsia="zh-CN"/>
        </w:rPr>
        <w:t>2</w:t>
      </w:r>
      <w:r>
        <w:rPr>
          <w:rFonts w:hint="default" w:ascii="Times New Roman" w:hAnsi="Times New Roman" w:cs="Times New Roman"/>
          <w:b w:val="0"/>
          <w:bCs w:val="0"/>
        </w:rPr>
        <w:t xml:space="preserve">  </w:t>
      </w:r>
      <w:r>
        <w:rPr>
          <w:rFonts w:hint="default" w:ascii="Times New Roman" w:hAnsi="Times New Roman" w:cs="Times New Roman"/>
          <w:b w:val="0"/>
          <w:bCs w:val="0"/>
          <w:lang w:eastAsia="zh-CN"/>
        </w:rPr>
        <w:t>声环境质量</w:t>
      </w:r>
      <w:r>
        <w:rPr>
          <w:rFonts w:hint="default" w:ascii="Times New Roman" w:hAnsi="Times New Roman" w:cs="Times New Roman"/>
          <w:b w:val="0"/>
          <w:bCs w:val="0"/>
        </w:rPr>
        <w:t>标准</w:t>
      </w:r>
    </w:p>
    <w:tbl>
      <w:tblPr>
        <w:tblStyle w:val="35"/>
        <w:tblW w:w="851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950"/>
        <w:gridCol w:w="1845"/>
        <w:gridCol w:w="383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类别</w:t>
            </w:r>
          </w:p>
        </w:tc>
        <w:tc>
          <w:tcPr>
            <w:tcW w:w="1950"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污染物名称</w:t>
            </w:r>
          </w:p>
        </w:tc>
        <w:tc>
          <w:tcPr>
            <w:tcW w:w="1845"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标准值</w:t>
            </w:r>
          </w:p>
        </w:tc>
        <w:tc>
          <w:tcPr>
            <w:tcW w:w="3838"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标准来源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噪声</w:t>
            </w:r>
          </w:p>
        </w:tc>
        <w:tc>
          <w:tcPr>
            <w:tcW w:w="1950"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等效连续A声级</w:t>
            </w:r>
          </w:p>
        </w:tc>
        <w:tc>
          <w:tcPr>
            <w:tcW w:w="1845"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昼间≤</w:t>
            </w:r>
            <w:r>
              <w:rPr>
                <w:rFonts w:hint="default" w:ascii="Times New Roman" w:hAnsi="Times New Roman" w:cs="Times New Roman"/>
                <w:color w:val="000000"/>
                <w:lang w:val="en-US" w:eastAsia="zh-CN"/>
              </w:rPr>
              <w:t>55</w:t>
            </w:r>
            <w:r>
              <w:rPr>
                <w:rFonts w:hint="default" w:ascii="Times New Roman" w:hAnsi="Times New Roman" w:eastAsia="宋体" w:cs="Times New Roman"/>
                <w:color w:val="000000"/>
              </w:rPr>
              <w:t>dB(A)</w:t>
            </w:r>
          </w:p>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夜间≤</w:t>
            </w:r>
            <w:r>
              <w:rPr>
                <w:rFonts w:hint="default" w:ascii="Times New Roman" w:hAnsi="Times New Roman" w:cs="Times New Roman"/>
                <w:color w:val="000000"/>
                <w:lang w:val="en-US" w:eastAsia="zh-CN"/>
              </w:rPr>
              <w:t>45</w:t>
            </w:r>
            <w:r>
              <w:rPr>
                <w:rFonts w:hint="default" w:ascii="Times New Roman" w:hAnsi="Times New Roman" w:eastAsia="宋体" w:cs="Times New Roman"/>
                <w:color w:val="000000"/>
              </w:rPr>
              <w:t>dB(A)</w:t>
            </w:r>
          </w:p>
        </w:tc>
        <w:tc>
          <w:tcPr>
            <w:tcW w:w="3838"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cs="Times New Roman"/>
                <w:lang w:eastAsia="zh-CN"/>
              </w:rPr>
              <w:t>《声环境质量标准》（GB</w:t>
            </w:r>
            <w:r>
              <w:rPr>
                <w:rFonts w:hint="default" w:ascii="Times New Roman" w:hAnsi="Times New Roman" w:cs="Times New Roman"/>
                <w:lang w:val="en-US" w:eastAsia="zh-CN"/>
              </w:rPr>
              <w:t>3096</w:t>
            </w:r>
            <w:r>
              <w:rPr>
                <w:rFonts w:hint="default" w:ascii="Times New Roman" w:hAnsi="Times New Roman" w:cs="Times New Roman"/>
                <w:lang w:eastAsia="zh-CN"/>
              </w:rPr>
              <w:t>-2008）</w:t>
            </w:r>
            <w:r>
              <w:rPr>
                <w:rFonts w:hint="default" w:ascii="Times New Roman" w:hAnsi="Times New Roman" w:cs="Times New Roman"/>
                <w:color w:val="000000"/>
                <w:lang w:val="en-US" w:eastAsia="zh-CN"/>
              </w:rPr>
              <w:t>1</w:t>
            </w:r>
            <w:r>
              <w:rPr>
                <w:rFonts w:hint="default" w:ascii="Times New Roman" w:hAnsi="Times New Roman" w:eastAsia="宋体" w:cs="Times New Roman"/>
                <w:color w:val="000000"/>
              </w:rPr>
              <w:t>类区标准</w:t>
            </w:r>
          </w:p>
        </w:tc>
      </w:tr>
    </w:tbl>
    <w:p>
      <w:pPr>
        <w:ind w:left="0" w:leftChars="0" w:firstLine="0" w:firstLineChars="0"/>
        <w:rPr>
          <w:rFonts w:hint="default" w:ascii="Times New Roman" w:hAnsi="Times New Roman" w:cs="Times New Roman"/>
          <w:bCs/>
          <w:color w:val="000000"/>
          <w:szCs w:val="24"/>
          <w:lang w:val="en-US" w:eastAsia="zh-CN"/>
        </w:rPr>
      </w:pPr>
    </w:p>
    <w:p>
      <w:pPr>
        <w:pStyle w:val="5"/>
        <w:rPr>
          <w:rFonts w:hint="default" w:ascii="Times New Roman" w:hAnsi="Times New Roman" w:cs="Times New Roman"/>
        </w:rPr>
      </w:pPr>
      <w:bookmarkStart w:id="190" w:name="_Toc496979038"/>
      <w:bookmarkStart w:id="191" w:name="_Toc9247"/>
      <w:bookmarkStart w:id="192" w:name="_Toc497001477"/>
      <w:bookmarkStart w:id="193" w:name="_Toc26263"/>
      <w:bookmarkStart w:id="194" w:name="_Toc24393"/>
      <w:r>
        <w:rPr>
          <w:rFonts w:hint="default" w:ascii="Times New Roman" w:hAnsi="Times New Roman" w:cs="Times New Roman"/>
        </w:rPr>
        <w:t>6.1.</w:t>
      </w:r>
      <w:r>
        <w:rPr>
          <w:rFonts w:hint="default" w:ascii="Times New Roman" w:hAnsi="Times New Roman" w:cs="Times New Roman"/>
          <w:lang w:val="en-US" w:eastAsia="zh-CN"/>
        </w:rPr>
        <w:t>3</w:t>
      </w:r>
      <w:r>
        <w:rPr>
          <w:rFonts w:hint="default" w:ascii="Times New Roman" w:hAnsi="Times New Roman" w:cs="Times New Roman"/>
        </w:rPr>
        <w:t xml:space="preserve"> 固体废物</w:t>
      </w:r>
      <w:bookmarkEnd w:id="190"/>
      <w:bookmarkEnd w:id="191"/>
      <w:bookmarkEnd w:id="192"/>
      <w:bookmarkEnd w:id="193"/>
      <w:bookmarkEnd w:id="194"/>
    </w:p>
    <w:p>
      <w:pPr>
        <w:ind w:firstLine="480"/>
        <w:rPr>
          <w:rFonts w:hint="default" w:ascii="Times New Roman" w:hAnsi="Times New Roman" w:cs="Times New Roman"/>
          <w:bCs/>
          <w:color w:val="0000FF"/>
          <w:szCs w:val="24"/>
          <w:lang w:val="en-US" w:eastAsia="zh-CN"/>
        </w:rPr>
      </w:pPr>
      <w:r>
        <w:rPr>
          <w:rFonts w:hint="eastAsia" w:ascii="Times New Roman" w:hAnsi="Times New Roman" w:cs="Times New Roman"/>
          <w:bCs/>
          <w:color w:val="0000FF"/>
          <w:szCs w:val="24"/>
          <w:lang w:eastAsia="zh-CN"/>
        </w:rPr>
        <w:t>环评时期固体废物执行《一般工业固体废物贮存、处置场污染控制标准》（</w:t>
      </w:r>
      <w:r>
        <w:rPr>
          <w:rFonts w:hint="eastAsia" w:ascii="Times New Roman" w:hAnsi="Times New Roman" w:cs="Times New Roman"/>
          <w:bCs/>
          <w:color w:val="0000FF"/>
          <w:szCs w:val="24"/>
          <w:lang w:val="en-US" w:eastAsia="zh-CN"/>
        </w:rPr>
        <w:t>GB18599-2001</w:t>
      </w:r>
      <w:r>
        <w:rPr>
          <w:rFonts w:hint="eastAsia" w:ascii="Times New Roman" w:hAnsi="Times New Roman" w:cs="Times New Roman"/>
          <w:bCs/>
          <w:color w:val="0000FF"/>
          <w:szCs w:val="24"/>
          <w:lang w:eastAsia="zh-CN"/>
        </w:rPr>
        <w:t>），根据现行环保要求，</w:t>
      </w:r>
      <w:r>
        <w:rPr>
          <w:rFonts w:hint="default" w:ascii="Times New Roman" w:hAnsi="Times New Roman" w:cs="Times New Roman"/>
          <w:bCs/>
          <w:color w:val="0000FF"/>
          <w:szCs w:val="24"/>
          <w:lang w:val="en-US" w:eastAsia="zh-CN"/>
        </w:rPr>
        <w:t>一般固废执行《一般工业固体废物贮存</w:t>
      </w:r>
      <w:r>
        <w:rPr>
          <w:rFonts w:hint="eastAsia" w:ascii="Times New Roman" w:hAnsi="Times New Roman" w:cs="Times New Roman"/>
          <w:bCs/>
          <w:color w:val="0000FF"/>
          <w:szCs w:val="24"/>
          <w:lang w:val="en-US" w:eastAsia="zh-CN"/>
        </w:rPr>
        <w:t>和填埋</w:t>
      </w:r>
      <w:r>
        <w:rPr>
          <w:rFonts w:hint="default" w:ascii="Times New Roman" w:hAnsi="Times New Roman" w:cs="Times New Roman"/>
          <w:bCs/>
          <w:color w:val="0000FF"/>
          <w:szCs w:val="24"/>
          <w:lang w:val="en-US" w:eastAsia="zh-CN"/>
        </w:rPr>
        <w:t>污染控制标准》(GB18599-20</w:t>
      </w:r>
      <w:r>
        <w:rPr>
          <w:rFonts w:hint="eastAsia" w:ascii="Times New Roman" w:hAnsi="Times New Roman" w:cs="Times New Roman"/>
          <w:bCs/>
          <w:color w:val="0000FF"/>
          <w:szCs w:val="24"/>
          <w:lang w:val="en-US" w:eastAsia="zh-CN"/>
        </w:rPr>
        <w:t>20</w:t>
      </w:r>
      <w:r>
        <w:rPr>
          <w:rFonts w:hint="default" w:ascii="Times New Roman" w:hAnsi="Times New Roman" w:cs="Times New Roman"/>
          <w:bCs/>
          <w:color w:val="0000FF"/>
          <w:szCs w:val="24"/>
          <w:lang w:val="en-US" w:eastAsia="zh-CN"/>
        </w:rPr>
        <w:t>)中的相关规定。</w:t>
      </w:r>
    </w:p>
    <w:p>
      <w:pPr>
        <w:pStyle w:val="5"/>
        <w:rPr>
          <w:rFonts w:hint="default" w:ascii="Times New Roman" w:hAnsi="Times New Roman" w:eastAsia="黑体" w:cs="Times New Roman"/>
          <w:lang w:eastAsia="zh-CN"/>
        </w:rPr>
      </w:pPr>
      <w:r>
        <w:rPr>
          <w:rFonts w:hint="default" w:ascii="Times New Roman" w:hAnsi="Times New Roman" w:cs="Times New Roman"/>
        </w:rPr>
        <w:t>6.1.</w:t>
      </w:r>
      <w:r>
        <w:rPr>
          <w:rFonts w:hint="default" w:ascii="Times New Roman" w:hAnsi="Times New Roman" w:cs="Times New Roman"/>
          <w:lang w:val="en-US" w:eastAsia="zh-CN"/>
        </w:rPr>
        <w:t>4</w:t>
      </w:r>
      <w:r>
        <w:rPr>
          <w:rFonts w:hint="default" w:ascii="Times New Roman" w:hAnsi="Times New Roman" w:cs="Times New Roman"/>
        </w:rPr>
        <w:t xml:space="preserve"> </w:t>
      </w:r>
      <w:r>
        <w:rPr>
          <w:rFonts w:hint="default" w:ascii="Times New Roman" w:hAnsi="Times New Roman" w:cs="Times New Roman"/>
          <w:lang w:eastAsia="zh-CN"/>
        </w:rPr>
        <w:t>地表水</w:t>
      </w:r>
    </w:p>
    <w:p>
      <w:pPr>
        <w:pStyle w:val="49"/>
        <w:rPr>
          <w:rFonts w:hint="default" w:ascii="Times New Roman" w:hAnsi="Times New Roman" w:cs="Times New Roman"/>
          <w:lang w:val="en-US" w:eastAsia="zh-CN"/>
        </w:rPr>
      </w:pPr>
      <w:r>
        <w:rPr>
          <w:rFonts w:hint="default" w:ascii="Times New Roman" w:hAnsi="Times New Roman" w:cs="Times New Roman"/>
          <w:lang w:val="en-US" w:eastAsia="zh-CN"/>
        </w:rPr>
        <w:t xml:space="preserve">  运营期地表水执行《地表水质量标准》（GB3838-2002）中Ⅲ类标准。</w:t>
      </w:r>
    </w:p>
    <w:p>
      <w:pPr>
        <w:pStyle w:val="114"/>
        <w:ind w:left="42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kern w:val="2"/>
          <w:sz w:val="24"/>
          <w:szCs w:val="22"/>
          <w:lang w:val="en-US" w:eastAsia="zh-CN" w:bidi="ar-SA"/>
        </w:rPr>
        <w:t>表</w:t>
      </w:r>
      <w:r>
        <w:rPr>
          <w:rFonts w:hint="default" w:ascii="Times New Roman" w:hAnsi="Times New Roman" w:cs="Times New Roman"/>
          <w:b w:val="0"/>
          <w:bCs w:val="0"/>
          <w:kern w:val="2"/>
          <w:sz w:val="24"/>
          <w:szCs w:val="22"/>
          <w:lang w:val="en-US" w:eastAsia="zh-CN" w:bidi="ar-SA"/>
        </w:rPr>
        <w:t xml:space="preserve">6.1.4-1  </w:t>
      </w:r>
      <w:r>
        <w:rPr>
          <w:rFonts w:hint="default" w:ascii="Times New Roman" w:hAnsi="Times New Roman" w:eastAsia="宋体" w:cs="Times New Roman"/>
          <w:b w:val="0"/>
          <w:bCs w:val="0"/>
          <w:kern w:val="2"/>
          <w:sz w:val="24"/>
          <w:szCs w:val="22"/>
          <w:lang w:val="en-US" w:eastAsia="zh-CN" w:bidi="ar-SA"/>
        </w:rPr>
        <w:t xml:space="preserve"> 地</w:t>
      </w:r>
      <w:r>
        <w:rPr>
          <w:rFonts w:hint="default" w:ascii="Times New Roman" w:hAnsi="Times New Roman" w:cs="Times New Roman"/>
          <w:b w:val="0"/>
          <w:bCs w:val="0"/>
          <w:kern w:val="2"/>
          <w:sz w:val="24"/>
          <w:szCs w:val="22"/>
          <w:lang w:val="en-US" w:eastAsia="zh-CN" w:bidi="ar-SA"/>
        </w:rPr>
        <w:t>表</w:t>
      </w:r>
      <w:r>
        <w:rPr>
          <w:rFonts w:hint="default" w:ascii="Times New Roman" w:hAnsi="Times New Roman" w:eastAsia="宋体" w:cs="Times New Roman"/>
          <w:b w:val="0"/>
          <w:bCs w:val="0"/>
          <w:kern w:val="2"/>
          <w:sz w:val="24"/>
          <w:szCs w:val="22"/>
          <w:lang w:val="en-US" w:eastAsia="zh-CN" w:bidi="ar-SA"/>
        </w:rPr>
        <w:t>水</w:t>
      </w:r>
      <w:r>
        <w:rPr>
          <w:rFonts w:hint="default" w:ascii="Times New Roman" w:hAnsi="Times New Roman" w:cs="Times New Roman"/>
          <w:b w:val="0"/>
          <w:bCs w:val="0"/>
          <w:kern w:val="2"/>
          <w:sz w:val="24"/>
          <w:szCs w:val="22"/>
          <w:lang w:val="en-US" w:eastAsia="zh-CN" w:bidi="ar-SA"/>
        </w:rPr>
        <w:t>质量标准</w:t>
      </w:r>
    </w:p>
    <w:tbl>
      <w:tblPr>
        <w:tblStyle w:val="36"/>
        <w:tblW w:w="4998"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2910"/>
        <w:gridCol w:w="1341"/>
        <w:gridCol w:w="240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tcBorders>
              <w:tl2br w:val="nil"/>
              <w:tr2bl w:val="nil"/>
            </w:tcBorders>
            <w:noWrap w:val="0"/>
            <w:vAlign w:val="center"/>
          </w:tcPr>
          <w:p>
            <w:pPr>
              <w:pStyle w:val="114"/>
              <w:ind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lang w:eastAsia="zh-CN"/>
              </w:rPr>
              <w:t>类别</w:t>
            </w:r>
          </w:p>
        </w:tc>
        <w:tc>
          <w:tcPr>
            <w:tcW w:w="1706" w:type="pct"/>
            <w:tcBorders>
              <w:tl2br w:val="nil"/>
              <w:tr2bl w:val="nil"/>
            </w:tcBorders>
            <w:noWrap w:val="0"/>
            <w:vAlign w:val="center"/>
          </w:tcPr>
          <w:p>
            <w:pPr>
              <w:pStyle w:val="114"/>
              <w:ind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lang w:eastAsia="zh-CN"/>
              </w:rPr>
              <w:t>污染物</w:t>
            </w:r>
          </w:p>
        </w:tc>
        <w:tc>
          <w:tcPr>
            <w:tcW w:w="786" w:type="pct"/>
            <w:tcBorders>
              <w:tl2br w:val="nil"/>
              <w:tr2bl w:val="nil"/>
            </w:tcBorders>
            <w:noWrap w:val="0"/>
            <w:vAlign w:val="center"/>
          </w:tcPr>
          <w:p>
            <w:pPr>
              <w:pStyle w:val="114"/>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标准值</w:t>
            </w:r>
          </w:p>
        </w:tc>
        <w:tc>
          <w:tcPr>
            <w:tcW w:w="1409" w:type="pct"/>
            <w:tcBorders>
              <w:tl2br w:val="nil"/>
              <w:tr2bl w:val="nil"/>
            </w:tcBorders>
            <w:noWrap w:val="0"/>
            <w:vAlign w:val="center"/>
          </w:tcPr>
          <w:p>
            <w:pPr>
              <w:pStyle w:val="114"/>
              <w:ind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lang w:eastAsia="zh-CN"/>
              </w:rPr>
              <w:t>标准来源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restart"/>
            <w:tcBorders>
              <w:tl2br w:val="nil"/>
              <w:tr2bl w:val="nil"/>
            </w:tcBorders>
            <w:noWrap w:val="0"/>
            <w:vAlign w:val="center"/>
          </w:tcPr>
          <w:p>
            <w:pPr>
              <w:pStyle w:val="114"/>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地表水</w:t>
            </w: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pH值</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6~9</w:t>
            </w:r>
          </w:p>
        </w:tc>
        <w:tc>
          <w:tcPr>
            <w:tcW w:w="1409" w:type="pct"/>
            <w:vMerge w:val="restar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《地表水质量标准》（GB3838-2002）中Ⅲ类标准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continue"/>
            <w:tcBorders>
              <w:tl2br w:val="nil"/>
              <w:tr2bl w:val="nil"/>
            </w:tcBorders>
            <w:noWrap w:val="0"/>
            <w:vAlign w:val="center"/>
          </w:tcPr>
          <w:p>
            <w:pPr>
              <w:pStyle w:val="114"/>
              <w:ind w:left="0" w:leftChars="0" w:firstLine="0" w:firstLineChars="0"/>
              <w:jc w:val="center"/>
              <w:rPr>
                <w:rFonts w:hint="default" w:ascii="Times New Roman" w:hAnsi="Times New Roman" w:cs="Times New Roman"/>
                <w:sz w:val="21"/>
                <w:szCs w:val="21"/>
                <w:vertAlign w:val="baseline"/>
                <w:lang w:val="en-US" w:eastAsia="zh-CN"/>
              </w:rPr>
            </w:pP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高锰酸盐指数</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6</w:t>
            </w:r>
            <w:r>
              <w:rPr>
                <w:rFonts w:hint="default" w:ascii="Times New Roman" w:hAnsi="Times New Roman" w:cs="Times New Roman"/>
                <w:sz w:val="21"/>
                <w:szCs w:val="21"/>
                <w:lang w:val="en-US" w:eastAsia="zh-CN"/>
              </w:rPr>
              <w:t>mg/L</w:t>
            </w:r>
          </w:p>
        </w:tc>
        <w:tc>
          <w:tcPr>
            <w:tcW w:w="1409" w:type="pct"/>
            <w:vMerge w:val="continue"/>
            <w:tcBorders>
              <w:tl2br w:val="nil"/>
              <w:tr2bl w:val="nil"/>
            </w:tcBorders>
            <w:noWrap w:val="0"/>
            <w:vAlign w:val="center"/>
          </w:tcPr>
          <w:p>
            <w:pPr>
              <w:pStyle w:val="114"/>
              <w:ind w:left="0" w:leftChars="0" w:firstLine="0" w:firstLineChars="0"/>
              <w:jc w:val="both"/>
              <w:rPr>
                <w:rFonts w:hint="default" w:ascii="Times New Roman" w:hAnsi="Times New Roman" w:cs="Times New Roman"/>
                <w:sz w:val="21"/>
                <w:szCs w:val="21"/>
                <w:vertAlign w:val="baseline"/>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continue"/>
            <w:tcBorders>
              <w:tl2br w:val="nil"/>
              <w:tr2bl w:val="nil"/>
            </w:tcBorders>
            <w:noWrap w:val="0"/>
            <w:vAlign w:val="center"/>
          </w:tcPr>
          <w:p>
            <w:pPr>
              <w:pStyle w:val="114"/>
              <w:ind w:left="0" w:leftChars="0" w:firstLine="0" w:firstLineChars="0"/>
              <w:jc w:val="center"/>
              <w:rPr>
                <w:rFonts w:hint="default" w:ascii="Times New Roman" w:hAnsi="Times New Roman" w:cs="Times New Roman"/>
                <w:sz w:val="21"/>
                <w:szCs w:val="21"/>
                <w:vertAlign w:val="baseline"/>
                <w:lang w:val="en-US" w:eastAsia="zh-CN"/>
              </w:rPr>
            </w:pP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化学需氧量</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20</w:t>
            </w:r>
            <w:r>
              <w:rPr>
                <w:rFonts w:hint="default" w:ascii="Times New Roman" w:hAnsi="Times New Roman" w:cs="Times New Roman"/>
                <w:sz w:val="21"/>
                <w:szCs w:val="21"/>
                <w:lang w:val="en-US" w:eastAsia="zh-CN"/>
              </w:rPr>
              <w:t>mg/L</w:t>
            </w:r>
          </w:p>
        </w:tc>
        <w:tc>
          <w:tcPr>
            <w:tcW w:w="1409" w:type="pct"/>
            <w:vMerge w:val="continue"/>
            <w:tcBorders>
              <w:tl2br w:val="nil"/>
              <w:tr2bl w:val="nil"/>
            </w:tcBorders>
            <w:noWrap w:val="0"/>
            <w:vAlign w:val="center"/>
          </w:tcPr>
          <w:p>
            <w:pPr>
              <w:pStyle w:val="114"/>
              <w:ind w:left="0" w:leftChars="0" w:firstLine="0" w:firstLineChars="0"/>
              <w:jc w:val="both"/>
              <w:rPr>
                <w:rFonts w:hint="default" w:ascii="Times New Roman" w:hAnsi="Times New Roman" w:cs="Times New Roman"/>
                <w:sz w:val="21"/>
                <w:szCs w:val="21"/>
                <w:vertAlign w:val="baseline"/>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continue"/>
            <w:tcBorders>
              <w:tl2br w:val="nil"/>
              <w:tr2bl w:val="nil"/>
            </w:tcBorders>
            <w:noWrap w:val="0"/>
            <w:vAlign w:val="center"/>
          </w:tcPr>
          <w:p>
            <w:pPr>
              <w:pStyle w:val="114"/>
              <w:ind w:left="0" w:leftChars="0" w:firstLine="210" w:firstLineChars="100"/>
              <w:jc w:val="center"/>
              <w:rPr>
                <w:rFonts w:hint="default" w:ascii="Times New Roman" w:hAnsi="Times New Roman" w:cs="Times New Roman"/>
                <w:sz w:val="21"/>
                <w:szCs w:val="21"/>
                <w:vertAlign w:val="baseline"/>
                <w:lang w:val="en-US" w:eastAsia="zh-CN"/>
              </w:rPr>
            </w:pP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硫化物</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0.2</w:t>
            </w:r>
            <w:r>
              <w:rPr>
                <w:rFonts w:hint="default" w:ascii="Times New Roman" w:hAnsi="Times New Roman" w:cs="Times New Roman"/>
                <w:sz w:val="21"/>
                <w:szCs w:val="21"/>
                <w:lang w:val="en-US" w:eastAsia="zh-CN"/>
              </w:rPr>
              <w:t>mg/L</w:t>
            </w:r>
          </w:p>
        </w:tc>
        <w:tc>
          <w:tcPr>
            <w:tcW w:w="1409" w:type="pct"/>
            <w:vMerge w:val="continue"/>
            <w:tcBorders>
              <w:tl2br w:val="nil"/>
              <w:tr2bl w:val="nil"/>
            </w:tcBorders>
            <w:noWrap w:val="0"/>
            <w:vAlign w:val="center"/>
          </w:tcPr>
          <w:p>
            <w:pPr>
              <w:pStyle w:val="114"/>
              <w:ind w:left="0" w:leftChars="0" w:firstLine="0" w:firstLineChars="0"/>
              <w:jc w:val="both"/>
              <w:rPr>
                <w:rFonts w:hint="default" w:ascii="Times New Roman" w:hAnsi="Times New Roman" w:cs="Times New Roman"/>
                <w:sz w:val="21"/>
                <w:szCs w:val="21"/>
                <w:vertAlign w:val="baseline"/>
                <w:lang w:eastAsia="zh-CN"/>
              </w:rPr>
            </w:pPr>
          </w:p>
        </w:tc>
      </w:tr>
    </w:tbl>
    <w:p>
      <w:pPr>
        <w:pStyle w:val="49"/>
        <w:rPr>
          <w:rFonts w:hint="default" w:ascii="Times New Roman" w:hAnsi="Times New Roman" w:cs="Times New Roman"/>
          <w:lang w:val="en-US" w:eastAsia="zh-CN"/>
        </w:rPr>
      </w:pPr>
    </w:p>
    <w:p>
      <w:pPr>
        <w:pStyle w:val="5"/>
        <w:rPr>
          <w:rFonts w:hint="default" w:ascii="Times New Roman" w:hAnsi="Times New Roman" w:eastAsia="黑体" w:cs="Times New Roman"/>
          <w:lang w:eastAsia="zh-CN"/>
        </w:rPr>
      </w:pPr>
      <w:r>
        <w:rPr>
          <w:rFonts w:hint="default" w:ascii="Times New Roman" w:hAnsi="Times New Roman" w:cs="Times New Roman"/>
        </w:rPr>
        <w:t>6.1.</w:t>
      </w:r>
      <w:r>
        <w:rPr>
          <w:rFonts w:hint="default" w:ascii="Times New Roman" w:hAnsi="Times New Roman" w:cs="Times New Roman"/>
          <w:lang w:val="en-US" w:eastAsia="zh-CN"/>
        </w:rPr>
        <w:t>5</w:t>
      </w:r>
      <w:r>
        <w:rPr>
          <w:rFonts w:hint="default" w:ascii="Times New Roman" w:hAnsi="Times New Roman" w:cs="Times New Roman"/>
        </w:rPr>
        <w:t xml:space="preserve"> </w:t>
      </w:r>
      <w:r>
        <w:rPr>
          <w:rFonts w:hint="default" w:ascii="Times New Roman" w:hAnsi="Times New Roman" w:cs="Times New Roman"/>
          <w:lang w:eastAsia="zh-CN"/>
        </w:rPr>
        <w:t>地下水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default" w:ascii="Times New Roman" w:hAnsi="Times New Roman" w:cs="Times New Roman"/>
        </w:rPr>
      </w:pPr>
      <w:r>
        <w:rPr>
          <w:rFonts w:hint="default" w:ascii="Times New Roman" w:hAnsi="Times New Roman" w:cs="Times New Roman"/>
          <w:bCs/>
          <w:color w:val="000000"/>
          <w:szCs w:val="24"/>
        </w:rPr>
        <w:t>运营期</w:t>
      </w:r>
      <w:r>
        <w:rPr>
          <w:rFonts w:hint="default" w:ascii="Times New Roman" w:hAnsi="Times New Roman" w:cs="Times New Roman"/>
          <w:lang w:eastAsia="zh-CN"/>
        </w:rPr>
        <w:t>地下水</w:t>
      </w:r>
      <w:r>
        <w:rPr>
          <w:rFonts w:hint="default" w:ascii="Times New Roman" w:hAnsi="Times New Roman" w:cs="Times New Roman"/>
        </w:rPr>
        <w:t>执行</w:t>
      </w:r>
      <w:r>
        <w:rPr>
          <w:rFonts w:hint="default" w:ascii="Times New Roman" w:hAnsi="Times New Roman" w:cs="Times New Roman"/>
          <w:lang w:eastAsia="zh-CN"/>
        </w:rPr>
        <w:t>《</w:t>
      </w:r>
      <w:r>
        <w:rPr>
          <w:rFonts w:hint="default" w:ascii="Times New Roman" w:hAnsi="Times New Roman" w:cs="Times New Roman"/>
          <w:sz w:val="24"/>
          <w:szCs w:val="24"/>
          <w:vertAlign w:val="baseline"/>
          <w:lang w:eastAsia="zh-CN"/>
        </w:rPr>
        <w:t>地下水质量标准</w:t>
      </w:r>
      <w:r>
        <w:rPr>
          <w:rFonts w:hint="default" w:ascii="Times New Roman" w:hAnsi="Times New Roman" w:cs="Times New Roman"/>
          <w:lang w:eastAsia="zh-CN"/>
        </w:rPr>
        <w:t>》</w:t>
      </w:r>
      <w:r>
        <w:rPr>
          <w:rFonts w:hint="default"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val="en-US" w:eastAsia="zh-CN"/>
        </w:rPr>
        <w:t>GB/T14848-2017</w:t>
      </w:r>
      <w:r>
        <w:rPr>
          <w:rFonts w:hint="default" w:ascii="Times New Roman" w:hAnsi="Times New Roman" w:cs="Times New Roman"/>
          <w:sz w:val="24"/>
          <w:szCs w:val="24"/>
          <w:vertAlign w:val="baseline"/>
          <w:lang w:eastAsia="zh-CN"/>
        </w:rPr>
        <w:t>）中</w:t>
      </w:r>
      <w:r>
        <w:rPr>
          <w:rFonts w:hint="default" w:ascii="Times New Roman" w:hAnsi="Times New Roman" w:cs="Times New Roman"/>
          <w:sz w:val="24"/>
          <w:szCs w:val="24"/>
          <w:vertAlign w:val="baseline"/>
          <w:lang w:val="en-US" w:eastAsia="zh-CN"/>
        </w:rPr>
        <w:t>Ⅲ类标准</w:t>
      </w:r>
      <w:r>
        <w:rPr>
          <w:rFonts w:hint="default" w:ascii="Times New Roman" w:hAnsi="Times New Roman" w:cs="Times New Roman"/>
        </w:rPr>
        <w:t>。</w:t>
      </w:r>
    </w:p>
    <w:p>
      <w:pPr>
        <w:pStyle w:val="114"/>
        <w:ind w:left="420" w:firstLine="0" w:firstLineChars="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kern w:val="2"/>
          <w:sz w:val="24"/>
          <w:szCs w:val="22"/>
          <w:lang w:val="en-US" w:eastAsia="zh-CN" w:bidi="ar-SA"/>
        </w:rPr>
        <w:t>表</w:t>
      </w:r>
      <w:r>
        <w:rPr>
          <w:rFonts w:hint="default" w:ascii="Times New Roman" w:hAnsi="Times New Roman" w:cs="Times New Roman"/>
          <w:b w:val="0"/>
          <w:bCs w:val="0"/>
          <w:kern w:val="2"/>
          <w:sz w:val="24"/>
          <w:szCs w:val="22"/>
          <w:lang w:val="en-US" w:eastAsia="zh-CN" w:bidi="ar-SA"/>
        </w:rPr>
        <w:t xml:space="preserve">6.1.5-1  </w:t>
      </w:r>
      <w:r>
        <w:rPr>
          <w:rFonts w:hint="default" w:ascii="Times New Roman" w:hAnsi="Times New Roman" w:eastAsia="宋体" w:cs="Times New Roman"/>
          <w:b w:val="0"/>
          <w:bCs w:val="0"/>
          <w:kern w:val="2"/>
          <w:sz w:val="24"/>
          <w:szCs w:val="22"/>
          <w:lang w:val="en-US" w:eastAsia="zh-CN" w:bidi="ar-SA"/>
        </w:rPr>
        <w:t xml:space="preserve"> 地下水</w:t>
      </w:r>
      <w:r>
        <w:rPr>
          <w:rFonts w:hint="default" w:ascii="Times New Roman" w:hAnsi="Times New Roman" w:cs="Times New Roman"/>
          <w:b w:val="0"/>
          <w:bCs w:val="0"/>
          <w:kern w:val="2"/>
          <w:sz w:val="24"/>
          <w:szCs w:val="22"/>
          <w:lang w:val="en-US" w:eastAsia="zh-CN" w:bidi="ar-SA"/>
        </w:rPr>
        <w:t>质量标准</w:t>
      </w:r>
    </w:p>
    <w:tbl>
      <w:tblPr>
        <w:tblStyle w:val="36"/>
        <w:tblW w:w="4998"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2910"/>
        <w:gridCol w:w="1341"/>
        <w:gridCol w:w="240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tcBorders>
              <w:tl2br w:val="nil"/>
              <w:tr2bl w:val="nil"/>
            </w:tcBorders>
            <w:noWrap w:val="0"/>
            <w:vAlign w:val="center"/>
          </w:tcPr>
          <w:p>
            <w:pPr>
              <w:pStyle w:val="114"/>
              <w:ind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lang w:eastAsia="zh-CN"/>
              </w:rPr>
              <w:t>类别</w:t>
            </w:r>
          </w:p>
        </w:tc>
        <w:tc>
          <w:tcPr>
            <w:tcW w:w="1706" w:type="pct"/>
            <w:tcBorders>
              <w:tl2br w:val="nil"/>
              <w:tr2bl w:val="nil"/>
            </w:tcBorders>
            <w:noWrap w:val="0"/>
            <w:vAlign w:val="center"/>
          </w:tcPr>
          <w:p>
            <w:pPr>
              <w:pStyle w:val="114"/>
              <w:ind w:firstLine="0" w:firstLineChars="0"/>
              <w:jc w:val="center"/>
              <w:rPr>
                <w:rFonts w:hint="default" w:ascii="Times New Roman" w:hAnsi="Times New Roman" w:eastAsia="宋体" w:cs="Times New Roman"/>
                <w:sz w:val="21"/>
                <w:szCs w:val="21"/>
                <w:vertAlign w:val="baseline"/>
                <w:lang w:eastAsia="zh-CN"/>
              </w:rPr>
            </w:pPr>
            <w:r>
              <w:rPr>
                <w:rFonts w:hint="default" w:ascii="Times New Roman" w:hAnsi="Times New Roman" w:cs="Times New Roman"/>
                <w:sz w:val="21"/>
                <w:szCs w:val="21"/>
                <w:lang w:eastAsia="zh-CN"/>
              </w:rPr>
              <w:t>污染物</w:t>
            </w:r>
          </w:p>
        </w:tc>
        <w:tc>
          <w:tcPr>
            <w:tcW w:w="786" w:type="pct"/>
            <w:tcBorders>
              <w:tl2br w:val="nil"/>
              <w:tr2bl w:val="nil"/>
            </w:tcBorders>
            <w:noWrap w:val="0"/>
            <w:vAlign w:val="center"/>
          </w:tcPr>
          <w:p>
            <w:pPr>
              <w:pStyle w:val="114"/>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标准值</w:t>
            </w:r>
          </w:p>
        </w:tc>
        <w:tc>
          <w:tcPr>
            <w:tcW w:w="1409" w:type="pct"/>
            <w:tcBorders>
              <w:tl2br w:val="nil"/>
              <w:tr2bl w:val="nil"/>
            </w:tcBorders>
            <w:noWrap w:val="0"/>
            <w:vAlign w:val="center"/>
          </w:tcPr>
          <w:p>
            <w:pPr>
              <w:pStyle w:val="114"/>
              <w:ind w:firstLine="0" w:firstLineChars="0"/>
              <w:jc w:val="center"/>
              <w:rPr>
                <w:rFonts w:hint="default" w:ascii="Times New Roman" w:hAnsi="Times New Roman" w:cs="Times New Roman"/>
                <w:sz w:val="21"/>
                <w:szCs w:val="21"/>
                <w:vertAlign w:val="baseline"/>
              </w:rPr>
            </w:pPr>
            <w:r>
              <w:rPr>
                <w:rFonts w:hint="default" w:ascii="Times New Roman" w:hAnsi="Times New Roman" w:cs="Times New Roman"/>
                <w:sz w:val="21"/>
                <w:szCs w:val="21"/>
                <w:lang w:eastAsia="zh-CN"/>
              </w:rPr>
              <w:t>标准来源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96" w:type="pct"/>
            <w:vMerge w:val="restart"/>
            <w:tcBorders>
              <w:tl2br w:val="nil"/>
              <w:tr2bl w:val="nil"/>
            </w:tcBorders>
            <w:noWrap w:val="0"/>
            <w:vAlign w:val="center"/>
          </w:tcPr>
          <w:p>
            <w:pPr>
              <w:pStyle w:val="114"/>
              <w:ind w:left="0" w:leftChars="0" w:firstLine="0" w:firstLineChars="0"/>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地下水</w:t>
            </w: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pH值</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6.5-8.5</w:t>
            </w:r>
          </w:p>
        </w:tc>
        <w:tc>
          <w:tcPr>
            <w:tcW w:w="1409" w:type="pct"/>
            <w:vMerge w:val="restar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eastAsia="zh-CN"/>
              </w:rPr>
              <w:t>《地下水质量标准》（</w:t>
            </w:r>
            <w:r>
              <w:rPr>
                <w:rFonts w:hint="default" w:ascii="Times New Roman" w:hAnsi="Times New Roman" w:cs="Times New Roman"/>
                <w:sz w:val="21"/>
                <w:szCs w:val="21"/>
                <w:vertAlign w:val="baseline"/>
                <w:lang w:val="en-US" w:eastAsia="zh-CN"/>
              </w:rPr>
              <w:t>GB/T14848-2017</w:t>
            </w:r>
            <w:r>
              <w:rPr>
                <w:rFonts w:hint="default" w:ascii="Times New Roman" w:hAnsi="Times New Roman" w:cs="Times New Roman"/>
                <w:sz w:val="21"/>
                <w:szCs w:val="21"/>
                <w:vertAlign w:val="baseline"/>
                <w:lang w:eastAsia="zh-CN"/>
              </w:rPr>
              <w:t>）中</w:t>
            </w:r>
            <w:r>
              <w:rPr>
                <w:rFonts w:hint="default" w:ascii="Times New Roman" w:hAnsi="Times New Roman" w:cs="Times New Roman"/>
                <w:sz w:val="21"/>
                <w:szCs w:val="21"/>
                <w:vertAlign w:val="baseline"/>
                <w:lang w:val="en-US" w:eastAsia="zh-CN"/>
              </w:rPr>
              <w:t>Ⅲ类标准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continue"/>
            <w:tcBorders>
              <w:tl2br w:val="nil"/>
              <w:tr2bl w:val="nil"/>
            </w:tcBorders>
            <w:noWrap w:val="0"/>
            <w:vAlign w:val="center"/>
          </w:tcPr>
          <w:p>
            <w:pPr>
              <w:pStyle w:val="114"/>
              <w:ind w:left="0" w:leftChars="0" w:firstLine="0" w:firstLineChars="0"/>
              <w:jc w:val="center"/>
              <w:rPr>
                <w:rFonts w:hint="default" w:ascii="Times New Roman" w:hAnsi="Times New Roman" w:cs="Times New Roman"/>
                <w:sz w:val="21"/>
                <w:szCs w:val="21"/>
                <w:vertAlign w:val="baseline"/>
                <w:lang w:val="en-US" w:eastAsia="zh-CN"/>
              </w:rPr>
            </w:pP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氨氮</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0.5</w:t>
            </w:r>
            <w:r>
              <w:rPr>
                <w:rFonts w:hint="default" w:ascii="Times New Roman" w:hAnsi="Times New Roman" w:cs="Times New Roman"/>
                <w:sz w:val="21"/>
                <w:szCs w:val="21"/>
                <w:lang w:val="en-US" w:eastAsia="zh-CN"/>
              </w:rPr>
              <w:t>mg/L</w:t>
            </w:r>
          </w:p>
        </w:tc>
        <w:tc>
          <w:tcPr>
            <w:tcW w:w="1409" w:type="pct"/>
            <w:vMerge w:val="continue"/>
            <w:tcBorders>
              <w:tl2br w:val="nil"/>
              <w:tr2bl w:val="nil"/>
            </w:tcBorders>
            <w:noWrap w:val="0"/>
            <w:vAlign w:val="center"/>
          </w:tcPr>
          <w:p>
            <w:pPr>
              <w:pStyle w:val="114"/>
              <w:ind w:left="0" w:leftChars="0" w:firstLine="0" w:firstLineChars="0"/>
              <w:jc w:val="both"/>
              <w:rPr>
                <w:rFonts w:hint="default" w:ascii="Times New Roman" w:hAnsi="Times New Roman" w:cs="Times New Roman"/>
                <w:sz w:val="21"/>
                <w:szCs w:val="21"/>
                <w:vertAlign w:val="baseline"/>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continue"/>
            <w:tcBorders>
              <w:tl2br w:val="nil"/>
              <w:tr2bl w:val="nil"/>
            </w:tcBorders>
            <w:noWrap w:val="0"/>
            <w:vAlign w:val="center"/>
          </w:tcPr>
          <w:p>
            <w:pPr>
              <w:pStyle w:val="114"/>
              <w:ind w:left="0" w:leftChars="0" w:firstLine="0" w:firstLineChars="0"/>
              <w:jc w:val="center"/>
              <w:rPr>
                <w:rFonts w:hint="default" w:ascii="Times New Roman" w:hAnsi="Times New Roman" w:cs="Times New Roman"/>
                <w:sz w:val="21"/>
                <w:szCs w:val="21"/>
                <w:vertAlign w:val="baseline"/>
                <w:lang w:val="en-US" w:eastAsia="zh-CN"/>
              </w:rPr>
            </w:pP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Pb</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0.01</w:t>
            </w:r>
            <w:r>
              <w:rPr>
                <w:rFonts w:hint="default" w:ascii="Times New Roman" w:hAnsi="Times New Roman" w:cs="Times New Roman"/>
                <w:sz w:val="21"/>
                <w:szCs w:val="21"/>
                <w:lang w:val="en-US" w:eastAsia="zh-CN"/>
              </w:rPr>
              <w:t>mg/L</w:t>
            </w:r>
          </w:p>
        </w:tc>
        <w:tc>
          <w:tcPr>
            <w:tcW w:w="1409" w:type="pct"/>
            <w:vMerge w:val="continue"/>
            <w:tcBorders>
              <w:tl2br w:val="nil"/>
              <w:tr2bl w:val="nil"/>
            </w:tcBorders>
            <w:noWrap w:val="0"/>
            <w:vAlign w:val="center"/>
          </w:tcPr>
          <w:p>
            <w:pPr>
              <w:pStyle w:val="114"/>
              <w:ind w:left="0" w:leftChars="0" w:firstLine="0" w:firstLineChars="0"/>
              <w:jc w:val="both"/>
              <w:rPr>
                <w:rFonts w:hint="default" w:ascii="Times New Roman" w:hAnsi="Times New Roman" w:cs="Times New Roman"/>
                <w:sz w:val="21"/>
                <w:szCs w:val="21"/>
                <w:vertAlign w:val="baseline"/>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continue"/>
            <w:tcBorders>
              <w:tl2br w:val="nil"/>
              <w:tr2bl w:val="nil"/>
            </w:tcBorders>
            <w:noWrap w:val="0"/>
            <w:vAlign w:val="center"/>
          </w:tcPr>
          <w:p>
            <w:pPr>
              <w:pStyle w:val="114"/>
              <w:ind w:left="0" w:leftChars="0" w:firstLine="210" w:firstLineChars="100"/>
              <w:jc w:val="center"/>
              <w:rPr>
                <w:rFonts w:hint="default" w:ascii="Times New Roman" w:hAnsi="Times New Roman" w:cs="Times New Roman"/>
                <w:sz w:val="21"/>
                <w:szCs w:val="21"/>
                <w:vertAlign w:val="baseline"/>
                <w:lang w:val="en-US" w:eastAsia="zh-CN"/>
              </w:rPr>
            </w:pPr>
          </w:p>
        </w:tc>
        <w:tc>
          <w:tcPr>
            <w:tcW w:w="1706" w:type="pct"/>
            <w:tcBorders>
              <w:tl2br w:val="nil"/>
              <w:tr2bl w:val="nil"/>
            </w:tcBorders>
            <w:noWrap w:val="0"/>
            <w:vAlign w:val="center"/>
          </w:tcPr>
          <w:p>
            <w:pPr>
              <w:pStyle w:val="114"/>
              <w:ind w:left="0" w:leftChars="0"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耗氧量</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3.0</w:t>
            </w:r>
            <w:r>
              <w:rPr>
                <w:rFonts w:hint="default" w:ascii="Times New Roman" w:hAnsi="Times New Roman" w:cs="Times New Roman"/>
                <w:sz w:val="21"/>
                <w:szCs w:val="21"/>
                <w:lang w:val="en-US" w:eastAsia="zh-CN"/>
              </w:rPr>
              <w:t>mg/L</w:t>
            </w:r>
          </w:p>
        </w:tc>
        <w:tc>
          <w:tcPr>
            <w:tcW w:w="1409" w:type="pct"/>
            <w:vMerge w:val="continue"/>
            <w:tcBorders>
              <w:tl2br w:val="nil"/>
              <w:tr2bl w:val="nil"/>
            </w:tcBorders>
            <w:noWrap w:val="0"/>
            <w:vAlign w:val="center"/>
          </w:tcPr>
          <w:p>
            <w:pPr>
              <w:pStyle w:val="114"/>
              <w:ind w:left="0" w:leftChars="0" w:firstLine="0" w:firstLineChars="0"/>
              <w:jc w:val="both"/>
              <w:rPr>
                <w:rFonts w:hint="default" w:ascii="Times New Roman" w:hAnsi="Times New Roman" w:cs="Times New Roman"/>
                <w:sz w:val="21"/>
                <w:szCs w:val="21"/>
                <w:vertAlign w:val="baseline"/>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continue"/>
            <w:tcBorders>
              <w:tl2br w:val="nil"/>
              <w:tr2bl w:val="nil"/>
            </w:tcBorders>
            <w:noWrap w:val="0"/>
            <w:vAlign w:val="center"/>
          </w:tcPr>
          <w:p>
            <w:pPr>
              <w:pStyle w:val="114"/>
              <w:ind w:left="0" w:leftChars="0" w:firstLine="210" w:firstLineChars="100"/>
              <w:jc w:val="center"/>
              <w:rPr>
                <w:rFonts w:hint="default" w:ascii="Times New Roman" w:hAnsi="Times New Roman" w:cs="Times New Roman"/>
                <w:sz w:val="21"/>
                <w:szCs w:val="21"/>
                <w:vertAlign w:val="baseline"/>
                <w:lang w:val="en-US" w:eastAsia="zh-CN"/>
              </w:rPr>
            </w:pP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铁</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0.3</w:t>
            </w:r>
            <w:r>
              <w:rPr>
                <w:rFonts w:hint="default" w:ascii="Times New Roman" w:hAnsi="Times New Roman" w:cs="Times New Roman"/>
                <w:sz w:val="21"/>
                <w:szCs w:val="21"/>
                <w:lang w:val="en-US" w:eastAsia="zh-CN"/>
              </w:rPr>
              <w:t>mg/L</w:t>
            </w:r>
          </w:p>
        </w:tc>
        <w:tc>
          <w:tcPr>
            <w:tcW w:w="1409" w:type="pct"/>
            <w:vMerge w:val="continue"/>
            <w:tcBorders>
              <w:tl2br w:val="nil"/>
              <w:tr2bl w:val="nil"/>
            </w:tcBorders>
            <w:noWrap w:val="0"/>
            <w:vAlign w:val="center"/>
          </w:tcPr>
          <w:p>
            <w:pPr>
              <w:pStyle w:val="114"/>
              <w:ind w:left="0" w:leftChars="0" w:firstLine="0" w:firstLineChars="0"/>
              <w:jc w:val="both"/>
              <w:rPr>
                <w:rFonts w:hint="default" w:ascii="Times New Roman" w:hAnsi="Times New Roman" w:cs="Times New Roman"/>
                <w:sz w:val="21"/>
                <w:szCs w:val="21"/>
                <w:vertAlign w:val="baseline"/>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continue"/>
            <w:tcBorders>
              <w:tl2br w:val="nil"/>
              <w:tr2bl w:val="nil"/>
            </w:tcBorders>
            <w:noWrap w:val="0"/>
            <w:vAlign w:val="center"/>
          </w:tcPr>
          <w:p>
            <w:pPr>
              <w:pStyle w:val="114"/>
              <w:ind w:left="0" w:leftChars="0" w:firstLine="210" w:firstLineChars="100"/>
              <w:jc w:val="center"/>
              <w:rPr>
                <w:rFonts w:hint="default" w:ascii="Times New Roman" w:hAnsi="Times New Roman" w:cs="Times New Roman"/>
                <w:sz w:val="21"/>
                <w:szCs w:val="21"/>
                <w:vertAlign w:val="baseline"/>
                <w:lang w:val="en-US" w:eastAsia="zh-CN"/>
              </w:rPr>
            </w:pP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Cu</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1.0</w:t>
            </w:r>
            <w:r>
              <w:rPr>
                <w:rFonts w:hint="default" w:ascii="Times New Roman" w:hAnsi="Times New Roman" w:cs="Times New Roman"/>
                <w:sz w:val="21"/>
                <w:szCs w:val="21"/>
                <w:lang w:val="en-US" w:eastAsia="zh-CN"/>
              </w:rPr>
              <w:t>mg/L</w:t>
            </w:r>
          </w:p>
        </w:tc>
        <w:tc>
          <w:tcPr>
            <w:tcW w:w="1409" w:type="pct"/>
            <w:vMerge w:val="continue"/>
            <w:tcBorders>
              <w:tl2br w:val="nil"/>
              <w:tr2bl w:val="nil"/>
            </w:tcBorders>
            <w:noWrap w:val="0"/>
            <w:vAlign w:val="center"/>
          </w:tcPr>
          <w:p>
            <w:pPr>
              <w:pStyle w:val="114"/>
              <w:ind w:left="0" w:leftChars="0" w:firstLine="0" w:firstLineChars="0"/>
              <w:jc w:val="both"/>
              <w:rPr>
                <w:rFonts w:hint="default" w:ascii="Times New Roman" w:hAnsi="Times New Roman" w:cs="Times New Roman"/>
                <w:sz w:val="21"/>
                <w:szCs w:val="21"/>
                <w:vertAlign w:val="baseline"/>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continue"/>
            <w:tcBorders>
              <w:tl2br w:val="nil"/>
              <w:tr2bl w:val="nil"/>
            </w:tcBorders>
            <w:noWrap w:val="0"/>
            <w:vAlign w:val="center"/>
          </w:tcPr>
          <w:p>
            <w:pPr>
              <w:pStyle w:val="114"/>
              <w:ind w:left="0" w:leftChars="0" w:firstLine="210" w:firstLineChars="100"/>
              <w:jc w:val="center"/>
              <w:rPr>
                <w:rFonts w:hint="default" w:ascii="Times New Roman" w:hAnsi="Times New Roman" w:cs="Times New Roman"/>
                <w:sz w:val="21"/>
                <w:szCs w:val="21"/>
                <w:vertAlign w:val="baseline"/>
                <w:lang w:val="en-US" w:eastAsia="zh-CN"/>
              </w:rPr>
            </w:pP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Zn</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1.0</w:t>
            </w:r>
            <w:r>
              <w:rPr>
                <w:rFonts w:hint="default" w:ascii="Times New Roman" w:hAnsi="Times New Roman" w:cs="Times New Roman"/>
                <w:sz w:val="21"/>
                <w:szCs w:val="21"/>
                <w:lang w:val="en-US" w:eastAsia="zh-CN"/>
              </w:rPr>
              <w:t>mg/L</w:t>
            </w:r>
          </w:p>
        </w:tc>
        <w:tc>
          <w:tcPr>
            <w:tcW w:w="1409" w:type="pct"/>
            <w:vMerge w:val="continue"/>
            <w:tcBorders>
              <w:tl2br w:val="nil"/>
              <w:tr2bl w:val="nil"/>
            </w:tcBorders>
            <w:noWrap w:val="0"/>
            <w:vAlign w:val="center"/>
          </w:tcPr>
          <w:p>
            <w:pPr>
              <w:pStyle w:val="114"/>
              <w:ind w:left="0" w:leftChars="0" w:firstLine="0" w:firstLineChars="0"/>
              <w:jc w:val="both"/>
              <w:rPr>
                <w:rFonts w:hint="default" w:ascii="Times New Roman" w:hAnsi="Times New Roman" w:cs="Times New Roman"/>
                <w:sz w:val="21"/>
                <w:szCs w:val="21"/>
                <w:vertAlign w:val="baseline"/>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96" w:type="pct"/>
            <w:vMerge w:val="continue"/>
            <w:tcBorders>
              <w:tl2br w:val="nil"/>
              <w:tr2bl w:val="nil"/>
            </w:tcBorders>
            <w:noWrap w:val="0"/>
            <w:vAlign w:val="center"/>
          </w:tcPr>
          <w:p>
            <w:pPr>
              <w:pStyle w:val="114"/>
              <w:ind w:left="0" w:leftChars="0" w:firstLine="210" w:firstLineChars="100"/>
              <w:jc w:val="center"/>
              <w:rPr>
                <w:rFonts w:hint="default" w:ascii="Times New Roman" w:hAnsi="Times New Roman" w:cs="Times New Roman"/>
                <w:sz w:val="21"/>
                <w:szCs w:val="21"/>
                <w:vertAlign w:val="baseline"/>
                <w:lang w:val="en-US" w:eastAsia="zh-CN"/>
              </w:rPr>
            </w:pPr>
          </w:p>
        </w:tc>
        <w:tc>
          <w:tcPr>
            <w:tcW w:w="1706" w:type="pct"/>
            <w:tcBorders>
              <w:tl2br w:val="nil"/>
              <w:tr2bl w:val="nil"/>
            </w:tcBorders>
            <w:noWrap w:val="0"/>
            <w:vAlign w:val="center"/>
          </w:tcPr>
          <w:p>
            <w:pPr>
              <w:pStyle w:val="114"/>
              <w:ind w:left="0" w:leftChars="0" w:firstLine="210" w:firstLineChars="10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硫化物</w:t>
            </w:r>
          </w:p>
        </w:tc>
        <w:tc>
          <w:tcPr>
            <w:tcW w:w="786" w:type="pct"/>
            <w:tcBorders>
              <w:tl2br w:val="nil"/>
              <w:tr2bl w:val="nil"/>
            </w:tcBorders>
            <w:noWrap w:val="0"/>
            <w:vAlign w:val="center"/>
          </w:tcPr>
          <w:p>
            <w:pPr>
              <w:pStyle w:val="114"/>
              <w:ind w:left="0" w:leftChars="0" w:firstLine="0" w:firstLineChars="0"/>
              <w:jc w:val="both"/>
              <w:rPr>
                <w:rFonts w:hint="default" w:ascii="Times New Roman" w:hAnsi="Times New Roman" w:eastAsia="宋体" w:cs="Times New Roman"/>
                <w:kern w:val="0"/>
                <w:sz w:val="21"/>
                <w:szCs w:val="21"/>
                <w:vertAlign w:val="baseline"/>
                <w:lang w:val="en-US" w:eastAsia="zh-CN" w:bidi="ar-SA"/>
              </w:rPr>
            </w:pPr>
            <w:r>
              <w:rPr>
                <w:rFonts w:hint="default" w:ascii="Times New Roman" w:hAnsi="Times New Roman" w:cs="Times New Roman"/>
                <w:sz w:val="21"/>
                <w:szCs w:val="21"/>
                <w:vertAlign w:val="baseline"/>
                <w:lang w:val="en-US" w:eastAsia="zh-CN"/>
              </w:rPr>
              <w:t>0.02</w:t>
            </w:r>
            <w:r>
              <w:rPr>
                <w:rFonts w:hint="default" w:ascii="Times New Roman" w:hAnsi="Times New Roman" w:cs="Times New Roman"/>
                <w:sz w:val="21"/>
                <w:szCs w:val="21"/>
                <w:lang w:val="en-US" w:eastAsia="zh-CN"/>
              </w:rPr>
              <w:t>mg/L</w:t>
            </w:r>
          </w:p>
        </w:tc>
        <w:tc>
          <w:tcPr>
            <w:tcW w:w="1409" w:type="pct"/>
            <w:vMerge w:val="continue"/>
            <w:tcBorders>
              <w:tl2br w:val="nil"/>
              <w:tr2bl w:val="nil"/>
            </w:tcBorders>
            <w:noWrap w:val="0"/>
            <w:vAlign w:val="center"/>
          </w:tcPr>
          <w:p>
            <w:pPr>
              <w:pStyle w:val="114"/>
              <w:ind w:left="0" w:leftChars="0" w:firstLine="0" w:firstLineChars="0"/>
              <w:jc w:val="both"/>
              <w:rPr>
                <w:rFonts w:hint="default" w:ascii="Times New Roman" w:hAnsi="Times New Roman" w:cs="Times New Roman"/>
                <w:sz w:val="21"/>
                <w:szCs w:val="21"/>
                <w:vertAlign w:val="baseline"/>
                <w:lang w:eastAsia="zh-CN"/>
              </w:rPr>
            </w:pPr>
          </w:p>
        </w:tc>
      </w:tr>
    </w:tbl>
    <w:p>
      <w:pPr>
        <w:ind w:firstLine="0" w:firstLineChars="0"/>
        <w:outlineLvl w:val="1"/>
        <w:rPr>
          <w:rFonts w:hint="default" w:ascii="Times New Roman" w:hAnsi="Times New Roman" w:eastAsia="黑体" w:cs="Times New Roman"/>
          <w:b/>
          <w:sz w:val="30"/>
          <w:szCs w:val="30"/>
          <w:lang w:val="en-US" w:eastAsia="zh-CN"/>
        </w:rPr>
      </w:pPr>
      <w:bookmarkStart w:id="195" w:name="_Toc14144"/>
      <w:r>
        <w:rPr>
          <w:rFonts w:hint="default" w:ascii="Times New Roman" w:hAnsi="Times New Roman" w:eastAsia="黑体" w:cs="Times New Roman"/>
          <w:b/>
          <w:sz w:val="30"/>
          <w:szCs w:val="30"/>
          <w:lang w:val="en-US" w:eastAsia="zh-CN"/>
        </w:rPr>
        <w:t>6.2 总量控制指标</w:t>
      </w:r>
      <w:bookmarkEnd w:id="186"/>
      <w:bookmarkEnd w:id="187"/>
      <w:bookmarkEnd w:id="188"/>
      <w:bookmarkEnd w:id="189"/>
      <w:bookmarkEnd w:id="195"/>
    </w:p>
    <w:p>
      <w:pPr>
        <w:ind w:firstLine="480"/>
        <w:rPr>
          <w:rFonts w:hint="default" w:ascii="Times New Roman" w:hAnsi="Times New Roman" w:eastAsia="宋体" w:cs="Times New Roman"/>
          <w:lang w:eastAsia="zh-CN"/>
        </w:rPr>
      </w:pPr>
      <w:bookmarkStart w:id="196" w:name="_Toc16367"/>
      <w:bookmarkStart w:id="197" w:name="_Toc21573"/>
      <w:bookmarkStart w:id="198" w:name="_Toc497001479"/>
      <w:r>
        <w:rPr>
          <w:rFonts w:hint="default" w:ascii="Times New Roman" w:hAnsi="Times New Roman" w:cs="Times New Roman"/>
          <w:sz w:val="24"/>
          <w:szCs w:val="24"/>
          <w:lang w:val="en-US" w:eastAsia="zh-CN"/>
        </w:rPr>
        <w:t>本项目</w:t>
      </w:r>
      <w:r>
        <w:rPr>
          <w:rFonts w:hint="default" w:ascii="Times New Roman" w:hAnsi="Times New Roman" w:cs="Times New Roman"/>
          <w:lang w:eastAsia="zh-CN"/>
        </w:rPr>
        <w:t>无总量控制指标。</w:t>
      </w:r>
    </w:p>
    <w:p>
      <w:pPr>
        <w:rPr>
          <w:rFonts w:hint="default" w:ascii="Times New Roman" w:hAnsi="Times New Roman" w:cs="Times New Roman"/>
        </w:rPr>
      </w:pPr>
    </w:p>
    <w:p>
      <w:pPr>
        <w:ind w:firstLine="480"/>
        <w:rPr>
          <w:rFonts w:hint="default" w:ascii="Times New Roman" w:hAnsi="Times New Roman" w:cs="Times New Roman"/>
        </w:rPr>
      </w:pPr>
      <w:r>
        <w:rPr>
          <w:rFonts w:hint="default" w:ascii="Times New Roman" w:hAnsi="Times New Roman" w:cs="Times New Roman"/>
        </w:rPr>
        <w:br w:type="page"/>
      </w:r>
    </w:p>
    <w:p>
      <w:pPr>
        <w:ind w:firstLine="0" w:firstLineChars="0"/>
        <w:jc w:val="left"/>
        <w:outlineLvl w:val="0"/>
        <w:rPr>
          <w:rFonts w:hint="default" w:ascii="Times New Roman" w:hAnsi="Times New Roman" w:cs="Times New Roman"/>
        </w:rPr>
      </w:pPr>
      <w:bookmarkStart w:id="199" w:name="_Toc6591"/>
      <w:bookmarkStart w:id="200" w:name="_Toc5165"/>
      <w:r>
        <w:rPr>
          <w:rFonts w:hint="default" w:ascii="Times New Roman" w:hAnsi="Times New Roman" w:eastAsia="黑体" w:cs="Times New Roman"/>
          <w:b/>
          <w:sz w:val="32"/>
          <w:szCs w:val="30"/>
        </w:rPr>
        <w:t xml:space="preserve">7 </w:t>
      </w:r>
      <w:bookmarkEnd w:id="196"/>
      <w:bookmarkEnd w:id="197"/>
      <w:bookmarkEnd w:id="198"/>
      <w:bookmarkEnd w:id="199"/>
      <w:r>
        <w:rPr>
          <w:rFonts w:hint="default" w:ascii="Times New Roman" w:hAnsi="Times New Roman" w:eastAsia="黑体" w:cs="Times New Roman"/>
          <w:b/>
          <w:sz w:val="32"/>
          <w:szCs w:val="30"/>
        </w:rPr>
        <w:t>质量保证及质量控制</w:t>
      </w:r>
      <w:bookmarkEnd w:id="200"/>
    </w:p>
    <w:p>
      <w:pPr>
        <w:ind w:firstLine="0" w:firstLineChars="0"/>
        <w:outlineLvl w:val="1"/>
        <w:rPr>
          <w:rFonts w:hint="default" w:ascii="Times New Roman" w:hAnsi="Times New Roman" w:eastAsia="黑体" w:cs="Times New Roman"/>
          <w:b/>
          <w:sz w:val="30"/>
          <w:szCs w:val="30"/>
          <w:lang w:val="en-US" w:eastAsia="zh-CN"/>
        </w:rPr>
      </w:pPr>
      <w:bookmarkStart w:id="201" w:name="_Toc14472"/>
      <w:bookmarkStart w:id="202" w:name="_Toc10586"/>
      <w:bookmarkStart w:id="203" w:name="_Toc16049"/>
      <w:bookmarkStart w:id="204" w:name="_Toc497001480"/>
      <w:bookmarkStart w:id="205" w:name="_Toc29065"/>
      <w:r>
        <w:rPr>
          <w:rFonts w:hint="default" w:ascii="Times New Roman" w:hAnsi="Times New Roman" w:eastAsia="黑体" w:cs="Times New Roman"/>
          <w:b/>
          <w:sz w:val="30"/>
          <w:szCs w:val="30"/>
          <w:lang w:val="en-US" w:eastAsia="zh-CN"/>
        </w:rPr>
        <w:t xml:space="preserve">7.1 </w:t>
      </w:r>
      <w:bookmarkEnd w:id="201"/>
      <w:bookmarkEnd w:id="202"/>
      <w:bookmarkEnd w:id="203"/>
      <w:bookmarkEnd w:id="204"/>
      <w:r>
        <w:rPr>
          <w:rFonts w:hint="default" w:ascii="Times New Roman" w:hAnsi="Times New Roman" w:eastAsia="黑体" w:cs="Times New Roman"/>
          <w:b/>
          <w:sz w:val="30"/>
          <w:szCs w:val="30"/>
          <w:lang w:val="en-US" w:eastAsia="zh-CN"/>
        </w:rPr>
        <w:t>质控信息</w:t>
      </w:r>
      <w:bookmarkEnd w:id="205"/>
    </w:p>
    <w:p>
      <w:pPr>
        <w:pStyle w:val="9"/>
        <w:keepNext/>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Cs w:val="22"/>
        </w:rPr>
      </w:pPr>
      <w:bookmarkStart w:id="206" w:name="_Toc19035"/>
      <w:bookmarkStart w:id="207" w:name="_Toc4855"/>
      <w:bookmarkStart w:id="208" w:name="_Toc23586"/>
      <w:bookmarkStart w:id="209" w:name="_Toc497001481"/>
      <w:r>
        <w:rPr>
          <w:rFonts w:hint="default" w:ascii="Times New Roman" w:hAnsi="Times New Roman" w:cs="Times New Roman"/>
          <w:szCs w:val="22"/>
        </w:rPr>
        <w:t>表</w:t>
      </w:r>
      <w:r>
        <w:rPr>
          <w:rFonts w:hint="default" w:ascii="Times New Roman" w:hAnsi="Times New Roman" w:cs="Times New Roman"/>
          <w:szCs w:val="22"/>
          <w:lang w:val="en-US" w:eastAsia="zh-CN"/>
        </w:rPr>
        <w:t>7.1-1</w:t>
      </w:r>
      <w:r>
        <w:rPr>
          <w:rFonts w:hint="default" w:ascii="Times New Roman" w:hAnsi="Times New Roman" w:cs="Times New Roman"/>
          <w:szCs w:val="22"/>
        </w:rPr>
        <w:t>校准信息</w:t>
      </w:r>
    </w:p>
    <w:tbl>
      <w:tblPr>
        <w:tblStyle w:val="35"/>
        <w:tblpPr w:leftFromText="180" w:rightFromText="180" w:vertAnchor="text" w:horzAnchor="page" w:tblpXSpec="center" w:tblpY="57"/>
        <w:tblOverlap w:val="never"/>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917"/>
        <w:gridCol w:w="933"/>
        <w:gridCol w:w="1713"/>
        <w:gridCol w:w="1385"/>
        <w:gridCol w:w="731"/>
        <w:gridCol w:w="804"/>
        <w:gridCol w:w="83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7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采样日期</w:t>
            </w:r>
          </w:p>
        </w:tc>
        <w:tc>
          <w:tcPr>
            <w:tcW w:w="1084"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设备型号</w:t>
            </w:r>
          </w:p>
        </w:tc>
        <w:tc>
          <w:tcPr>
            <w:tcW w:w="1816" w:type="pct"/>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设备编号</w:t>
            </w:r>
          </w:p>
        </w:tc>
        <w:tc>
          <w:tcPr>
            <w:tcW w:w="428"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表观流量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L/min</w:t>
            </w:r>
          </w:p>
        </w:tc>
        <w:tc>
          <w:tcPr>
            <w:tcW w:w="47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校准流量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L/min</w:t>
            </w:r>
          </w:p>
        </w:tc>
        <w:tc>
          <w:tcPr>
            <w:tcW w:w="48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实测流量</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L/min</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7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采样器</w:t>
            </w:r>
          </w:p>
        </w:tc>
        <w:tc>
          <w:tcPr>
            <w:tcW w:w="54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流量计</w:t>
            </w: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采样器</w:t>
            </w:r>
          </w:p>
        </w:tc>
        <w:tc>
          <w:tcPr>
            <w:tcW w:w="81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流量计</w:t>
            </w:r>
          </w:p>
        </w:tc>
        <w:tc>
          <w:tcPr>
            <w:tcW w:w="428"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4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48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2021.08.23</w:t>
            </w:r>
          </w:p>
        </w:tc>
        <w:tc>
          <w:tcPr>
            <w:tcW w:w="5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KB-6120A</w:t>
            </w:r>
          </w:p>
        </w:tc>
        <w:tc>
          <w:tcPr>
            <w:tcW w:w="5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GH-2030</w:t>
            </w: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rPr>
              <w:t>LNKW-YQGL-</w:t>
            </w:r>
            <w:r>
              <w:rPr>
                <w:rFonts w:hint="default" w:ascii="Times New Roman" w:hAnsi="Times New Roman" w:cs="Times New Roman"/>
                <w:sz w:val="21"/>
                <w:szCs w:val="21"/>
                <w:lang w:val="en-US" w:eastAsia="zh-CN"/>
              </w:rPr>
              <w:t>116</w:t>
            </w:r>
          </w:p>
        </w:tc>
        <w:tc>
          <w:tcPr>
            <w:tcW w:w="81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LNKW-YQGL-043</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100.3</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rPr>
              <w:t>LNKW-YQGL-</w:t>
            </w:r>
            <w:r>
              <w:rPr>
                <w:rFonts w:hint="default" w:ascii="Times New Roman" w:hAnsi="Times New Roman" w:cs="Times New Roman"/>
                <w:sz w:val="21"/>
                <w:szCs w:val="21"/>
                <w:lang w:val="en-US" w:eastAsia="zh-CN"/>
              </w:rPr>
              <w:t>115</w:t>
            </w:r>
          </w:p>
        </w:tc>
        <w:tc>
          <w:tcPr>
            <w:tcW w:w="8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100.3</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rPr>
              <w:t>LNKW-YQGL-</w:t>
            </w:r>
            <w:r>
              <w:rPr>
                <w:rFonts w:hint="default" w:ascii="Times New Roman" w:hAnsi="Times New Roman" w:cs="Times New Roman"/>
                <w:sz w:val="21"/>
                <w:szCs w:val="21"/>
                <w:lang w:val="en-US" w:eastAsia="zh-CN"/>
              </w:rPr>
              <w:t>105</w:t>
            </w:r>
          </w:p>
        </w:tc>
        <w:tc>
          <w:tcPr>
            <w:tcW w:w="8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100.3</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r>
              <w:rPr>
                <w:rFonts w:hint="default" w:ascii="Times New Roman" w:hAnsi="Times New Roman" w:cs="Times New Roman"/>
                <w:sz w:val="21"/>
                <w:szCs w:val="21"/>
              </w:rPr>
              <w:t>LNKW-YQGL-</w:t>
            </w:r>
            <w:r>
              <w:rPr>
                <w:rFonts w:hint="default" w:ascii="Times New Roman" w:hAnsi="Times New Roman" w:cs="Times New Roman"/>
                <w:sz w:val="21"/>
                <w:szCs w:val="21"/>
                <w:lang w:val="en-US" w:eastAsia="zh-CN"/>
              </w:rPr>
              <w:t>114</w:t>
            </w:r>
          </w:p>
        </w:tc>
        <w:tc>
          <w:tcPr>
            <w:tcW w:w="8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100.3</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9"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2021.08.24</w:t>
            </w:r>
          </w:p>
        </w:tc>
        <w:tc>
          <w:tcPr>
            <w:tcW w:w="5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KB-6120A</w:t>
            </w:r>
          </w:p>
        </w:tc>
        <w:tc>
          <w:tcPr>
            <w:tcW w:w="54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GH-2030</w:t>
            </w: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LNKW-YQGL-</w:t>
            </w:r>
            <w:r>
              <w:rPr>
                <w:rFonts w:hint="default" w:ascii="Times New Roman" w:hAnsi="Times New Roman" w:cs="Times New Roman"/>
                <w:sz w:val="21"/>
                <w:szCs w:val="21"/>
                <w:lang w:val="en-US" w:eastAsia="zh-CN"/>
              </w:rPr>
              <w:t>116</w:t>
            </w:r>
          </w:p>
        </w:tc>
        <w:tc>
          <w:tcPr>
            <w:tcW w:w="812"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LNKW-YQGL-043</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100.3</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LNKW-YQGL-</w:t>
            </w:r>
            <w:r>
              <w:rPr>
                <w:rFonts w:hint="default" w:ascii="Times New Roman" w:hAnsi="Times New Roman" w:cs="Times New Roman"/>
                <w:sz w:val="21"/>
                <w:szCs w:val="21"/>
                <w:lang w:val="en-US" w:eastAsia="zh-CN"/>
              </w:rPr>
              <w:t>115</w:t>
            </w:r>
          </w:p>
        </w:tc>
        <w:tc>
          <w:tcPr>
            <w:tcW w:w="8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100.5</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LNKW-YQGL-</w:t>
            </w:r>
            <w:r>
              <w:rPr>
                <w:rFonts w:hint="default" w:ascii="Times New Roman" w:hAnsi="Times New Roman" w:cs="Times New Roman"/>
                <w:sz w:val="21"/>
                <w:szCs w:val="21"/>
                <w:lang w:val="en-US" w:eastAsia="zh-CN"/>
              </w:rPr>
              <w:t>105</w:t>
            </w:r>
          </w:p>
        </w:tc>
        <w:tc>
          <w:tcPr>
            <w:tcW w:w="8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100.3</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9"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54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0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LNKW-YQGL-</w:t>
            </w:r>
            <w:r>
              <w:rPr>
                <w:rFonts w:hint="default" w:ascii="Times New Roman" w:hAnsi="Times New Roman" w:cs="Times New Roman"/>
                <w:sz w:val="21"/>
                <w:szCs w:val="21"/>
                <w:lang w:val="en-US" w:eastAsia="zh-CN"/>
              </w:rPr>
              <w:t>114</w:t>
            </w:r>
          </w:p>
        </w:tc>
        <w:tc>
          <w:tcPr>
            <w:tcW w:w="812"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w:t>
            </w:r>
          </w:p>
        </w:tc>
        <w:tc>
          <w:tcPr>
            <w:tcW w:w="4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100.3</w:t>
            </w:r>
          </w:p>
        </w:tc>
        <w:tc>
          <w:tcPr>
            <w:tcW w:w="48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100.1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0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结果</w:t>
            </w:r>
          </w:p>
        </w:tc>
        <w:tc>
          <w:tcPr>
            <w:tcW w:w="4290" w:type="pct"/>
            <w:gridSpan w:val="7"/>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仪器校准时，相对误差≤5%，合格</w:t>
            </w:r>
          </w:p>
        </w:tc>
      </w:tr>
    </w:tbl>
    <w:p>
      <w:pPr>
        <w:pStyle w:val="9"/>
        <w:keepNext/>
        <w:jc w:val="center"/>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7.1</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噪声校准信息</w:t>
      </w:r>
    </w:p>
    <w:tbl>
      <w:tblPr>
        <w:tblStyle w:val="35"/>
        <w:tblW w:w="4837"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50"/>
        <w:gridCol w:w="1648"/>
        <w:gridCol w:w="1648"/>
        <w:gridCol w:w="165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采样日期</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标准值（dB）</w:t>
            </w:r>
          </w:p>
        </w:tc>
        <w:tc>
          <w:tcPr>
            <w:tcW w:w="9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测量前</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测定值（dB）</w:t>
            </w:r>
          </w:p>
        </w:tc>
        <w:tc>
          <w:tcPr>
            <w:tcW w:w="9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测量后</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测定值（dB）</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测定前后示值误差（dB）</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2021.08.23</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94</w:t>
            </w:r>
          </w:p>
        </w:tc>
        <w:tc>
          <w:tcPr>
            <w:tcW w:w="9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93.8</w:t>
            </w:r>
          </w:p>
        </w:tc>
        <w:tc>
          <w:tcPr>
            <w:tcW w:w="9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93.9</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69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2021.08.24</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94</w:t>
            </w:r>
          </w:p>
        </w:tc>
        <w:tc>
          <w:tcPr>
            <w:tcW w:w="9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93.8</w:t>
            </w:r>
          </w:p>
        </w:tc>
        <w:tc>
          <w:tcPr>
            <w:tcW w:w="999"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93.9</w:t>
            </w:r>
          </w:p>
        </w:tc>
        <w:tc>
          <w:tcPr>
            <w:tcW w:w="100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w:t>
            </w:r>
          </w:p>
        </w:tc>
      </w:tr>
    </w:tbl>
    <w:p>
      <w:pPr>
        <w:pStyle w:val="9"/>
        <w:keepNext/>
        <w:jc w:val="center"/>
        <w:rPr>
          <w:rFonts w:hint="default" w:ascii="Times New Roman" w:hAnsi="Times New Roman" w:cs="Times New Roman"/>
        </w:rPr>
      </w:pPr>
    </w:p>
    <w:p>
      <w:pPr>
        <w:pStyle w:val="9"/>
        <w:keepNext/>
        <w:jc w:val="center"/>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7.1</w:t>
      </w:r>
      <w:r>
        <w:rPr>
          <w:rFonts w:hint="default" w:ascii="Times New Roman" w:hAnsi="Times New Roman" w:cs="Times New Roman"/>
        </w:rPr>
        <w:t>-</w:t>
      </w:r>
      <w:r>
        <w:rPr>
          <w:rFonts w:hint="default" w:ascii="Times New Roman" w:hAnsi="Times New Roman" w:cs="Times New Roman"/>
          <w:lang w:val="en-US" w:eastAsia="zh-CN"/>
        </w:rPr>
        <w:t>3</w:t>
      </w:r>
      <w:r>
        <w:rPr>
          <w:rFonts w:hint="default" w:ascii="Times New Roman" w:hAnsi="Times New Roman" w:cs="Times New Roman"/>
        </w:rPr>
        <w:t>标准样品</w:t>
      </w:r>
      <w:r>
        <w:rPr>
          <w:rFonts w:hint="default" w:ascii="Times New Roman" w:hAnsi="Times New Roman" w:cs="Times New Roman"/>
          <w:lang w:eastAsia="zh-CN"/>
        </w:rPr>
        <w:t>检测</w:t>
      </w:r>
      <w:r>
        <w:rPr>
          <w:rFonts w:hint="default" w:ascii="Times New Roman" w:hAnsi="Times New Roman" w:cs="Times New Roman"/>
        </w:rPr>
        <w:t>结果</w:t>
      </w:r>
    </w:p>
    <w:tbl>
      <w:tblPr>
        <w:tblStyle w:val="35"/>
        <w:tblW w:w="8736"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3"/>
        <w:gridCol w:w="1443"/>
        <w:gridCol w:w="1401"/>
        <w:gridCol w:w="1831"/>
        <w:gridCol w:w="1309"/>
        <w:gridCol w:w="13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采样日期</w:t>
            </w:r>
          </w:p>
        </w:tc>
        <w:tc>
          <w:tcPr>
            <w:tcW w:w="1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检测项目</w:t>
            </w:r>
          </w:p>
        </w:tc>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质控样编号</w:t>
            </w:r>
          </w:p>
        </w:tc>
        <w:tc>
          <w:tcPr>
            <w:tcW w:w="18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标准样品值</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实测值</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单位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2021.08.23</w:t>
            </w:r>
          </w:p>
        </w:tc>
        <w:tc>
          <w:tcPr>
            <w:tcW w:w="1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B2003157</w:t>
            </w:r>
          </w:p>
        </w:tc>
        <w:tc>
          <w:tcPr>
            <w:tcW w:w="18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2.05±0.10</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2.04</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2021.08.24</w:t>
            </w:r>
          </w:p>
        </w:tc>
        <w:tc>
          <w:tcPr>
            <w:tcW w:w="1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B2003157</w:t>
            </w:r>
          </w:p>
        </w:tc>
        <w:tc>
          <w:tcPr>
            <w:tcW w:w="18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2.05±0.10</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2.06</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2021.08.23</w:t>
            </w:r>
          </w:p>
        </w:tc>
        <w:tc>
          <w:tcPr>
            <w:tcW w:w="144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化学需氧量</w:t>
            </w:r>
          </w:p>
        </w:tc>
        <w:tc>
          <w:tcPr>
            <w:tcW w:w="140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B2003070</w:t>
            </w:r>
          </w:p>
        </w:tc>
        <w:tc>
          <w:tcPr>
            <w:tcW w:w="183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45.1±2.5</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45.6</w:t>
            </w:r>
          </w:p>
        </w:tc>
        <w:tc>
          <w:tcPr>
            <w:tcW w:w="13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mg/L</w:t>
            </w:r>
          </w:p>
        </w:tc>
      </w:tr>
    </w:tbl>
    <w:p>
      <w:pPr>
        <w:ind w:firstLine="0" w:firstLineChars="0"/>
        <w:outlineLvl w:val="1"/>
        <w:rPr>
          <w:rFonts w:hint="default" w:ascii="Times New Roman" w:hAnsi="Times New Roman" w:eastAsia="黑体" w:cs="Times New Roman"/>
          <w:b/>
          <w:sz w:val="30"/>
          <w:szCs w:val="30"/>
          <w:lang w:val="en-US" w:eastAsia="zh-CN"/>
        </w:rPr>
      </w:pPr>
      <w:bookmarkStart w:id="210" w:name="_Toc13313"/>
      <w:r>
        <w:rPr>
          <w:rFonts w:hint="default" w:ascii="Times New Roman" w:hAnsi="Times New Roman" w:eastAsia="黑体" w:cs="Times New Roman"/>
          <w:b/>
          <w:sz w:val="30"/>
          <w:szCs w:val="30"/>
          <w:lang w:val="en-US" w:eastAsia="zh-CN"/>
        </w:rPr>
        <w:t>7.2 监测分析方法</w:t>
      </w:r>
      <w:bookmarkEnd w:id="206"/>
      <w:bookmarkEnd w:id="207"/>
      <w:bookmarkEnd w:id="208"/>
      <w:bookmarkEnd w:id="209"/>
      <w:bookmarkEnd w:id="210"/>
    </w:p>
    <w:p>
      <w:pPr>
        <w:pStyle w:val="5"/>
        <w:rPr>
          <w:rFonts w:hint="default" w:ascii="Times New Roman" w:hAnsi="Times New Roman" w:cs="Times New Roman"/>
        </w:rPr>
      </w:pPr>
      <w:bookmarkStart w:id="211" w:name="_Toc497001482"/>
      <w:bookmarkStart w:id="212" w:name="_Toc13500"/>
      <w:bookmarkStart w:id="213" w:name="_Toc4596"/>
      <w:bookmarkStart w:id="214" w:name="_Toc13642"/>
      <w:r>
        <w:rPr>
          <w:rFonts w:hint="default" w:ascii="Times New Roman" w:hAnsi="Times New Roman" w:cs="Times New Roman"/>
        </w:rPr>
        <w:t>7.2.1 监测点位、项目及频次</w:t>
      </w:r>
      <w:bookmarkEnd w:id="211"/>
      <w:bookmarkEnd w:id="212"/>
      <w:bookmarkEnd w:id="213"/>
      <w:bookmarkEnd w:id="214"/>
    </w:p>
    <w:p>
      <w:pPr>
        <w:pStyle w:val="9"/>
        <w:keepNext/>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7.2.1</w:t>
      </w:r>
      <w:r>
        <w:rPr>
          <w:rFonts w:hint="default" w:ascii="Times New Roman" w:hAnsi="Times New Roman" w:cs="Times New Roman"/>
        </w:rPr>
        <w:t xml:space="preserve">-1 检测点位、项目及频次 </w:t>
      </w:r>
    </w:p>
    <w:tbl>
      <w:tblPr>
        <w:tblStyle w:val="35"/>
        <w:tblW w:w="520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538"/>
        <w:gridCol w:w="1810"/>
        <w:gridCol w:w="1904"/>
        <w:gridCol w:w="1378"/>
        <w:gridCol w:w="113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tblHeader/>
          <w:jc w:val="center"/>
        </w:trPr>
        <w:tc>
          <w:tcPr>
            <w:tcW w:w="6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样品类型</w:t>
            </w: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地理坐标</w:t>
            </w:r>
          </w:p>
        </w:tc>
        <w:tc>
          <w:tcPr>
            <w:tcW w:w="10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检测项目</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检测频次</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样品状态</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无组织废气</w:t>
            </w: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厂界</w:t>
            </w:r>
            <w:r>
              <w:rPr>
                <w:rFonts w:hint="default" w:ascii="Times New Roman" w:hAnsi="Times New Roman" w:eastAsia="宋体" w:cs="Times New Roman"/>
                <w:color w:val="000000"/>
                <w:sz w:val="21"/>
                <w:szCs w:val="21"/>
              </w:rPr>
              <w:t>上风向</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.726263</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.497443</w:t>
            </w:r>
            <w:r>
              <w:rPr>
                <w:rFonts w:hint="default" w:ascii="Times New Roman" w:hAnsi="Times New Roman" w:eastAsia="宋体" w:cs="Times New Roman"/>
                <w:color w:val="000000"/>
                <w:sz w:val="21"/>
                <w:szCs w:val="21"/>
              </w:rPr>
              <w:t>°</w:t>
            </w:r>
          </w:p>
        </w:tc>
        <w:tc>
          <w:tcPr>
            <w:tcW w:w="107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颗粒物</w:t>
            </w:r>
          </w:p>
        </w:tc>
        <w:tc>
          <w:tcPr>
            <w:tcW w:w="7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3次/天，2天</w:t>
            </w:r>
          </w:p>
        </w:tc>
        <w:tc>
          <w:tcPr>
            <w:tcW w:w="6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完好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厂界</w:t>
            </w:r>
            <w:r>
              <w:rPr>
                <w:rFonts w:hint="default" w:ascii="Times New Roman" w:hAnsi="Times New Roman" w:eastAsia="宋体" w:cs="Times New Roman"/>
                <w:color w:val="000000"/>
                <w:sz w:val="21"/>
                <w:szCs w:val="21"/>
              </w:rPr>
              <w:t>下风向1#</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.723321</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.500430</w:t>
            </w:r>
            <w:r>
              <w:rPr>
                <w:rFonts w:hint="default" w:ascii="Times New Roman" w:hAnsi="Times New Roman" w:eastAsia="宋体" w:cs="Times New Roman"/>
                <w:color w:val="000000"/>
                <w:sz w:val="21"/>
                <w:szCs w:val="21"/>
              </w:rPr>
              <w:t>°</w:t>
            </w:r>
          </w:p>
        </w:tc>
        <w:tc>
          <w:tcPr>
            <w:tcW w:w="10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7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厂界</w:t>
            </w:r>
            <w:r>
              <w:rPr>
                <w:rFonts w:hint="default" w:ascii="Times New Roman" w:hAnsi="Times New Roman" w:eastAsia="宋体" w:cs="Times New Roman"/>
                <w:color w:val="000000"/>
                <w:sz w:val="21"/>
                <w:szCs w:val="21"/>
              </w:rPr>
              <w:t>下风向2#</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.723448</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.500531</w:t>
            </w:r>
            <w:r>
              <w:rPr>
                <w:rFonts w:hint="default" w:ascii="Times New Roman" w:hAnsi="Times New Roman" w:eastAsia="宋体" w:cs="Times New Roman"/>
                <w:color w:val="000000"/>
                <w:sz w:val="21"/>
                <w:szCs w:val="21"/>
              </w:rPr>
              <w:t>°</w:t>
            </w:r>
          </w:p>
        </w:tc>
        <w:tc>
          <w:tcPr>
            <w:tcW w:w="10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7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6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厂界</w:t>
            </w:r>
            <w:r>
              <w:rPr>
                <w:rFonts w:hint="default" w:ascii="Times New Roman" w:hAnsi="Times New Roman" w:eastAsia="宋体" w:cs="Times New Roman"/>
                <w:color w:val="000000"/>
                <w:sz w:val="21"/>
                <w:szCs w:val="21"/>
              </w:rPr>
              <w:t>下风向3#</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.723498</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.500676</w:t>
            </w:r>
            <w:r>
              <w:rPr>
                <w:rFonts w:hint="default" w:ascii="Times New Roman" w:hAnsi="Times New Roman" w:eastAsia="宋体" w:cs="Times New Roman"/>
                <w:color w:val="000000"/>
                <w:sz w:val="21"/>
                <w:szCs w:val="21"/>
              </w:rPr>
              <w:t>°</w:t>
            </w:r>
          </w:p>
        </w:tc>
        <w:tc>
          <w:tcPr>
            <w:tcW w:w="10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7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环境空气</w:t>
            </w: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eastAsia="zh-CN"/>
              </w:rPr>
              <w:t>马门街村最近敏感点</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.715953</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.494901</w:t>
            </w:r>
            <w:r>
              <w:rPr>
                <w:rFonts w:hint="default" w:ascii="Times New Roman" w:hAnsi="Times New Roman" w:eastAsia="宋体" w:cs="Times New Roman"/>
                <w:color w:val="000000"/>
                <w:sz w:val="21"/>
                <w:szCs w:val="21"/>
              </w:rPr>
              <w:t>°</w:t>
            </w:r>
          </w:p>
        </w:tc>
        <w:tc>
          <w:tcPr>
            <w:tcW w:w="107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TSP</w:t>
            </w:r>
          </w:p>
        </w:tc>
        <w:tc>
          <w:tcPr>
            <w:tcW w:w="7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4</w:t>
            </w:r>
            <w:r>
              <w:rPr>
                <w:rFonts w:hint="default" w:ascii="Times New Roman" w:hAnsi="Times New Roman" w:eastAsia="宋体" w:cs="Times New Roman"/>
                <w:sz w:val="21"/>
                <w:szCs w:val="21"/>
              </w:rPr>
              <w:t>次/天，2天</w:t>
            </w:r>
          </w:p>
        </w:tc>
        <w:tc>
          <w:tcPr>
            <w:tcW w:w="6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完好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张家堡村最近敏感点</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.727765</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.501701</w:t>
            </w:r>
            <w:r>
              <w:rPr>
                <w:rFonts w:hint="default" w:ascii="Times New Roman" w:hAnsi="Times New Roman" w:eastAsia="宋体" w:cs="Times New Roman"/>
                <w:color w:val="000000"/>
                <w:sz w:val="21"/>
                <w:szCs w:val="21"/>
              </w:rPr>
              <w:t>°</w:t>
            </w:r>
          </w:p>
        </w:tc>
        <w:tc>
          <w:tcPr>
            <w:tcW w:w="10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7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噪声</w:t>
            </w: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ZW1</w:t>
            </w:r>
            <w:r>
              <w:rPr>
                <w:rFonts w:hint="default" w:ascii="Times New Roman" w:hAnsi="Times New Roman" w:eastAsia="宋体" w:cs="Times New Roman"/>
                <w:color w:val="000000"/>
                <w:sz w:val="21"/>
                <w:szCs w:val="21"/>
              </w:rPr>
              <w:t>东厂界</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.727785</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.497890</w:t>
            </w:r>
            <w:r>
              <w:rPr>
                <w:rFonts w:hint="default" w:ascii="Times New Roman" w:hAnsi="Times New Roman" w:eastAsia="宋体" w:cs="Times New Roman"/>
                <w:color w:val="000000"/>
                <w:sz w:val="21"/>
                <w:szCs w:val="21"/>
              </w:rPr>
              <w:t>°</w:t>
            </w:r>
          </w:p>
        </w:tc>
        <w:tc>
          <w:tcPr>
            <w:tcW w:w="107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等效连续A声级</w:t>
            </w:r>
            <w:r>
              <w:rPr>
                <w:rFonts w:hint="default" w:ascii="Times New Roman" w:hAnsi="Times New Roman" w:eastAsia="宋体" w:cs="Times New Roman"/>
                <w:color w:val="000000"/>
                <w:sz w:val="21"/>
                <w:szCs w:val="21"/>
                <w:lang w:val="en-US" w:eastAsia="zh-CN"/>
              </w:rPr>
              <w:t xml:space="preserve">                            </w:t>
            </w:r>
          </w:p>
        </w:tc>
        <w:tc>
          <w:tcPr>
            <w:tcW w:w="7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昼夜各一次</w:t>
            </w:r>
            <w:r>
              <w:rPr>
                <w:rFonts w:hint="default" w:ascii="Times New Roman" w:hAnsi="Times New Roman" w:eastAsia="宋体" w:cs="Times New Roman"/>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2天</w:t>
            </w:r>
          </w:p>
        </w:tc>
        <w:tc>
          <w:tcPr>
            <w:tcW w:w="6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ZW2</w:t>
            </w:r>
            <w:r>
              <w:rPr>
                <w:rFonts w:hint="default" w:ascii="Times New Roman" w:hAnsi="Times New Roman" w:eastAsia="宋体" w:cs="Times New Roman"/>
                <w:color w:val="000000"/>
                <w:sz w:val="21"/>
                <w:szCs w:val="21"/>
              </w:rPr>
              <w:t>南厂界</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.727961</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.49904</w:t>
            </w:r>
            <w:r>
              <w:rPr>
                <w:rFonts w:hint="default" w:ascii="Times New Roman" w:hAnsi="Times New Roman" w:eastAsia="宋体" w:cs="Times New Roman"/>
                <w:color w:val="000000"/>
                <w:sz w:val="21"/>
                <w:szCs w:val="21"/>
              </w:rPr>
              <w:t>°</w:t>
            </w:r>
          </w:p>
        </w:tc>
        <w:tc>
          <w:tcPr>
            <w:tcW w:w="10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7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ZW3</w:t>
            </w:r>
            <w:r>
              <w:rPr>
                <w:rFonts w:hint="default" w:ascii="Times New Roman" w:hAnsi="Times New Roman" w:eastAsia="宋体" w:cs="Times New Roman"/>
                <w:color w:val="000000"/>
                <w:sz w:val="21"/>
                <w:szCs w:val="21"/>
              </w:rPr>
              <w:t>西厂界</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.725729</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.498421</w:t>
            </w:r>
            <w:r>
              <w:rPr>
                <w:rFonts w:hint="default" w:ascii="Times New Roman" w:hAnsi="Times New Roman" w:eastAsia="宋体" w:cs="Times New Roman"/>
                <w:color w:val="000000"/>
                <w:sz w:val="21"/>
                <w:szCs w:val="21"/>
              </w:rPr>
              <w:t>°</w:t>
            </w:r>
          </w:p>
        </w:tc>
        <w:tc>
          <w:tcPr>
            <w:tcW w:w="10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7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ZW3</w:t>
            </w:r>
            <w:r>
              <w:rPr>
                <w:rFonts w:hint="default" w:ascii="Times New Roman" w:hAnsi="Times New Roman" w:eastAsia="宋体" w:cs="Times New Roman"/>
                <w:color w:val="000000"/>
                <w:sz w:val="21"/>
                <w:szCs w:val="21"/>
              </w:rPr>
              <w:t>北厂界</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.723315</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.500415</w:t>
            </w:r>
            <w:r>
              <w:rPr>
                <w:rFonts w:hint="default" w:ascii="Times New Roman" w:hAnsi="Times New Roman" w:eastAsia="宋体" w:cs="Times New Roman"/>
                <w:color w:val="000000"/>
                <w:sz w:val="21"/>
                <w:szCs w:val="21"/>
              </w:rPr>
              <w:t>°</w:t>
            </w:r>
          </w:p>
        </w:tc>
        <w:tc>
          <w:tcPr>
            <w:tcW w:w="10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7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张家堡村最近敏感点</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.727709</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.501665</w:t>
            </w:r>
            <w:r>
              <w:rPr>
                <w:rFonts w:hint="default" w:ascii="Times New Roman" w:hAnsi="Times New Roman" w:eastAsia="宋体" w:cs="Times New Roman"/>
                <w:color w:val="000000"/>
                <w:sz w:val="21"/>
                <w:szCs w:val="21"/>
              </w:rPr>
              <w:t>°</w:t>
            </w:r>
          </w:p>
        </w:tc>
        <w:tc>
          <w:tcPr>
            <w:tcW w:w="10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7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马门街村水井</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.719360</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.499857</w:t>
            </w:r>
            <w:r>
              <w:rPr>
                <w:rFonts w:hint="default" w:ascii="Times New Roman" w:hAnsi="Times New Roman" w:eastAsia="宋体" w:cs="Times New Roman"/>
                <w:color w:val="000000"/>
                <w:sz w:val="21"/>
                <w:szCs w:val="21"/>
              </w:rPr>
              <w:t>°</w:t>
            </w:r>
          </w:p>
        </w:tc>
        <w:tc>
          <w:tcPr>
            <w:tcW w:w="1071"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pH、氨氮、铅、耗氧量、铁、铜、锌、硫化物</w:t>
            </w:r>
          </w:p>
        </w:tc>
        <w:tc>
          <w:tcPr>
            <w:tcW w:w="775"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3次/天，2天</w:t>
            </w:r>
          </w:p>
        </w:tc>
        <w:tc>
          <w:tcPr>
            <w:tcW w:w="637"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无色，无味，无浮油</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张家铺子村水井</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.726652</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.500599</w:t>
            </w:r>
            <w:r>
              <w:rPr>
                <w:rFonts w:hint="default" w:ascii="Times New Roman" w:hAnsi="Times New Roman" w:eastAsia="宋体" w:cs="Times New Roman"/>
                <w:color w:val="000000"/>
                <w:sz w:val="21"/>
                <w:szCs w:val="21"/>
              </w:rPr>
              <w:t>°</w:t>
            </w:r>
          </w:p>
        </w:tc>
        <w:tc>
          <w:tcPr>
            <w:tcW w:w="1071"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p>
        </w:tc>
        <w:tc>
          <w:tcPr>
            <w:tcW w:w="775"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637"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jc w:val="center"/>
        </w:trPr>
        <w:tc>
          <w:tcPr>
            <w:tcW w:w="630"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地表水</w:t>
            </w:r>
          </w:p>
        </w:tc>
        <w:tc>
          <w:tcPr>
            <w:tcW w:w="86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大金寺河支流断面</w:t>
            </w:r>
          </w:p>
        </w:tc>
        <w:tc>
          <w:tcPr>
            <w:tcW w:w="101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东经122</w:t>
            </w:r>
            <w:r>
              <w:rPr>
                <w:rFonts w:hint="default" w:ascii="Times New Roman" w:hAnsi="Times New Roman" w:eastAsia="宋体" w:cs="Times New Roman"/>
                <w:color w:val="000000"/>
                <w:sz w:val="21"/>
                <w:szCs w:val="21"/>
                <w:lang w:val="en-US" w:eastAsia="zh-CN"/>
              </w:rPr>
              <w:t>.726664</w:t>
            </w:r>
            <w:r>
              <w:rPr>
                <w:rFonts w:hint="default" w:ascii="Times New Roman" w:hAnsi="Times New Roman" w:eastAsia="宋体" w:cs="Times New Roman"/>
                <w:color w:val="000000"/>
                <w:sz w:val="21"/>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北纬40</w:t>
            </w:r>
            <w:r>
              <w:rPr>
                <w:rFonts w:hint="default" w:ascii="Times New Roman" w:hAnsi="Times New Roman" w:eastAsia="宋体" w:cs="Times New Roman"/>
                <w:color w:val="000000"/>
                <w:sz w:val="21"/>
                <w:szCs w:val="21"/>
                <w:lang w:val="en-US" w:eastAsia="zh-CN"/>
              </w:rPr>
              <w:t>.500591</w:t>
            </w:r>
            <w:r>
              <w:rPr>
                <w:rFonts w:hint="default" w:ascii="Times New Roman" w:hAnsi="Times New Roman" w:eastAsia="宋体" w:cs="Times New Roman"/>
                <w:color w:val="000000"/>
                <w:sz w:val="21"/>
                <w:szCs w:val="21"/>
              </w:rPr>
              <w:t>°</w:t>
            </w:r>
          </w:p>
        </w:tc>
        <w:tc>
          <w:tcPr>
            <w:tcW w:w="107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pH、高锰酸盐指数、化学需氧量、硫化物</w:t>
            </w:r>
          </w:p>
        </w:tc>
        <w:tc>
          <w:tcPr>
            <w:tcW w:w="775"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3次/天，2天</w:t>
            </w:r>
          </w:p>
        </w:tc>
        <w:tc>
          <w:tcPr>
            <w:tcW w:w="637"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无色，无味，无浮油</w:t>
            </w:r>
          </w:p>
        </w:tc>
      </w:tr>
    </w:tbl>
    <w:p>
      <w:pPr>
        <w:pStyle w:val="5"/>
        <w:rPr>
          <w:rFonts w:hint="default" w:ascii="Times New Roman" w:hAnsi="Times New Roman" w:cs="Times New Roman"/>
        </w:rPr>
      </w:pPr>
      <w:bookmarkStart w:id="215" w:name="_Toc23652"/>
      <w:bookmarkStart w:id="216" w:name="_Toc497001483"/>
      <w:bookmarkStart w:id="217" w:name="_Toc29149"/>
      <w:bookmarkStart w:id="218" w:name="_Toc4707"/>
      <w:r>
        <w:rPr>
          <w:rFonts w:hint="default" w:ascii="Times New Roman" w:hAnsi="Times New Roman" w:cs="Times New Roman"/>
        </w:rPr>
        <w:t>7.2.2检测分析方法</w:t>
      </w:r>
      <w:bookmarkEnd w:id="215"/>
      <w:bookmarkEnd w:id="216"/>
      <w:bookmarkEnd w:id="217"/>
      <w:bookmarkEnd w:id="218"/>
    </w:p>
    <w:p>
      <w:pPr>
        <w:pStyle w:val="9"/>
        <w:keepNext/>
        <w:jc w:val="center"/>
        <w:rPr>
          <w:rFonts w:hint="default" w:ascii="Times New Roman" w:hAnsi="Times New Roman" w:cs="Times New Roman"/>
        </w:rPr>
      </w:pPr>
      <w:r>
        <w:rPr>
          <w:rFonts w:hint="default" w:ascii="Times New Roman" w:hAnsi="Times New Roman" w:cs="Times New Roman"/>
          <w:lang w:eastAsia="zh-CN"/>
        </w:rPr>
        <w:t>表</w:t>
      </w:r>
      <w:r>
        <w:rPr>
          <w:rFonts w:hint="default" w:ascii="Times New Roman" w:hAnsi="Times New Roman" w:cs="Times New Roman"/>
          <w:lang w:val="en-US" w:eastAsia="zh-CN"/>
        </w:rPr>
        <w:t>7.2.2-1</w:t>
      </w:r>
      <w:r>
        <w:rPr>
          <w:rFonts w:hint="default" w:ascii="Times New Roman" w:hAnsi="Times New Roman" w:cs="Times New Roman"/>
        </w:rPr>
        <w:t xml:space="preserve">检测方法依据 </w:t>
      </w:r>
    </w:p>
    <w:tbl>
      <w:tblPr>
        <w:tblStyle w:val="35"/>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1762"/>
        <w:gridCol w:w="1446"/>
        <w:gridCol w:w="761"/>
        <w:gridCol w:w="1508"/>
        <w:gridCol w:w="214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tblHeader/>
          <w:jc w:val="center"/>
        </w:trPr>
        <w:tc>
          <w:tcPr>
            <w:tcW w:w="543"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eastAsia="zh-CN"/>
              </w:rPr>
            </w:pPr>
            <w:r>
              <w:rPr>
                <w:rFonts w:hint="default" w:ascii="Times New Roman" w:hAnsi="Times New Roman" w:eastAsia="宋体" w:cs="Times New Roman"/>
                <w:caps w:val="0"/>
                <w:sz w:val="21"/>
                <w:szCs w:val="21"/>
                <w:lang w:eastAsia="zh-CN"/>
              </w:rPr>
              <w:t>检测项目</w:t>
            </w:r>
          </w:p>
        </w:tc>
        <w:tc>
          <w:tcPr>
            <w:tcW w:w="971"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检测方法</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检出限</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仪器名称</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仪器型号</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仪器编号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5" w:hRule="atLeast"/>
          <w:jc w:val="center"/>
        </w:trPr>
        <w:tc>
          <w:tcPr>
            <w:tcW w:w="543" w:type="pct"/>
            <w:vMerge w:val="restar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eastAsia="zh-CN"/>
              </w:rPr>
            </w:pPr>
            <w:r>
              <w:rPr>
                <w:rFonts w:hint="default" w:ascii="Times New Roman" w:hAnsi="Times New Roman" w:eastAsia="宋体" w:cs="Times New Roman"/>
                <w:caps w:val="0"/>
                <w:sz w:val="21"/>
                <w:szCs w:val="21"/>
              </w:rPr>
              <w:t>颗粒物</w:t>
            </w:r>
          </w:p>
        </w:tc>
        <w:tc>
          <w:tcPr>
            <w:tcW w:w="971" w:type="pct"/>
            <w:vMerge w:val="restart"/>
            <w:noWrap w:val="0"/>
            <w:vAlign w:val="center"/>
          </w:tcPr>
          <w:p>
            <w:pPr>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caps w:val="0"/>
                <w:kern w:val="2"/>
                <w:sz w:val="21"/>
                <w:szCs w:val="21"/>
                <w:lang w:val="en-US" w:eastAsia="zh-CN" w:bidi="ar-SA"/>
              </w:rPr>
            </w:pPr>
            <w:r>
              <w:rPr>
                <w:rFonts w:hint="default" w:ascii="Times New Roman" w:hAnsi="Times New Roman" w:eastAsia="宋体" w:cs="Times New Roman"/>
                <w:caps w:val="0"/>
                <w:sz w:val="21"/>
                <w:szCs w:val="21"/>
              </w:rPr>
              <w:t>环境空气 总悬浮颗粒物的测定 重量法GB/T 15432-1995及修改单</w:t>
            </w:r>
          </w:p>
        </w:tc>
        <w:tc>
          <w:tcPr>
            <w:tcW w:w="860" w:type="pct"/>
            <w:vMerge w:val="restar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rPr>
            </w:pPr>
            <w:r>
              <w:rPr>
                <w:rFonts w:hint="default" w:ascii="Times New Roman" w:hAnsi="Times New Roman" w:eastAsia="宋体" w:cs="Times New Roman"/>
                <w:caps w:val="0"/>
                <w:color w:val="000000"/>
                <w:sz w:val="21"/>
                <w:szCs w:val="21"/>
              </w:rPr>
              <w:t>0.001 mg/m</w:t>
            </w:r>
            <w:r>
              <w:rPr>
                <w:rFonts w:hint="default" w:ascii="Times New Roman" w:hAnsi="Times New Roman" w:eastAsia="宋体" w:cs="Times New Roman"/>
                <w:caps w:val="0"/>
                <w:color w:val="000000"/>
                <w:sz w:val="21"/>
                <w:szCs w:val="21"/>
                <w:vertAlign w:val="superscript"/>
              </w:rPr>
              <w:t>3</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综合大气采样器</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KB-6120</w:t>
            </w:r>
            <w:r>
              <w:rPr>
                <w:rFonts w:hint="default" w:ascii="Times New Roman" w:hAnsi="Times New Roman" w:eastAsia="宋体" w:cs="Times New Roman"/>
                <w:caps w:val="0"/>
                <w:sz w:val="21"/>
                <w:szCs w:val="21"/>
                <w:lang w:val="en-US" w:eastAsia="zh-CN"/>
              </w:rPr>
              <w:t>A</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LNKW-YQGL-</w:t>
            </w:r>
            <w:r>
              <w:rPr>
                <w:rFonts w:hint="default" w:ascii="Times New Roman" w:hAnsi="Times New Roman" w:eastAsia="宋体" w:cs="Times New Roman"/>
                <w:caps w:val="0"/>
                <w:sz w:val="21"/>
                <w:szCs w:val="21"/>
                <w:lang w:val="en-US" w:eastAsia="zh-CN"/>
              </w:rPr>
              <w:t>116</w:t>
            </w:r>
          </w:p>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LNKW-YQGL-</w:t>
            </w:r>
            <w:r>
              <w:rPr>
                <w:rFonts w:hint="default" w:ascii="Times New Roman" w:hAnsi="Times New Roman" w:eastAsia="宋体" w:cs="Times New Roman"/>
                <w:caps w:val="0"/>
                <w:sz w:val="21"/>
                <w:szCs w:val="21"/>
                <w:lang w:val="en-US" w:eastAsia="zh-CN"/>
              </w:rPr>
              <w:t>115</w:t>
            </w:r>
          </w:p>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LNKW-YQGL-</w:t>
            </w:r>
            <w:r>
              <w:rPr>
                <w:rFonts w:hint="default" w:ascii="Times New Roman" w:hAnsi="Times New Roman" w:eastAsia="宋体" w:cs="Times New Roman"/>
                <w:caps w:val="0"/>
                <w:sz w:val="21"/>
                <w:szCs w:val="21"/>
                <w:lang w:val="en-US" w:eastAsia="zh-CN"/>
              </w:rPr>
              <w:t>105</w:t>
            </w:r>
          </w:p>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LNKW-YQGL-</w:t>
            </w:r>
            <w:r>
              <w:rPr>
                <w:rFonts w:hint="default" w:ascii="Times New Roman" w:hAnsi="Times New Roman" w:eastAsia="宋体" w:cs="Times New Roman"/>
                <w:caps w:val="0"/>
                <w:sz w:val="21"/>
                <w:szCs w:val="21"/>
                <w:lang w:val="en-US" w:eastAsia="zh-CN"/>
              </w:rPr>
              <w:t>114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543" w:type="pct"/>
            <w:vMerge w:val="continue"/>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p>
        </w:tc>
        <w:tc>
          <w:tcPr>
            <w:tcW w:w="971" w:type="pct"/>
            <w:vMerge w:val="continue"/>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p>
        </w:tc>
        <w:tc>
          <w:tcPr>
            <w:tcW w:w="860" w:type="pct"/>
            <w:vMerge w:val="continue"/>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电子天平</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ATX-224</w:t>
            </w:r>
          </w:p>
        </w:tc>
        <w:tc>
          <w:tcPr>
            <w:tcW w:w="1268" w:type="pct"/>
            <w:noWrap w:val="0"/>
            <w:vAlign w:val="center"/>
          </w:tcPr>
          <w:p>
            <w:pPr>
              <w:keepNext/>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LNKW-YQGL-008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543" w:type="pct"/>
            <w:vMerge w:val="restar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TSP</w:t>
            </w:r>
          </w:p>
        </w:tc>
        <w:tc>
          <w:tcPr>
            <w:tcW w:w="971" w:type="pct"/>
            <w:vMerge w:val="restart"/>
            <w:noWrap w:val="0"/>
            <w:vAlign w:val="center"/>
          </w:tcPr>
          <w:p>
            <w:pPr>
              <w:keepLines w:val="0"/>
              <w:pageBreakBefore w:val="0"/>
              <w:widowControl w:val="0"/>
              <w:kinsoku/>
              <w:wordWrap/>
              <w:overflowPunct/>
              <w:topLinePunct w:val="0"/>
              <w:autoSpaceDE w:val="0"/>
              <w:autoSpaceDN w:val="0"/>
              <w:bidi w:val="0"/>
              <w:adjustRightInd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环境空气 总悬浮颗粒物的测定 重量法GB/T 15432-1995及修改单</w:t>
            </w:r>
          </w:p>
        </w:tc>
        <w:tc>
          <w:tcPr>
            <w:tcW w:w="860" w:type="pct"/>
            <w:vMerge w:val="restar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color w:val="000000"/>
                <w:sz w:val="21"/>
                <w:szCs w:val="21"/>
              </w:rPr>
              <w:t>0.001 mg/m</w:t>
            </w:r>
            <w:r>
              <w:rPr>
                <w:rFonts w:hint="default" w:ascii="Times New Roman" w:hAnsi="Times New Roman" w:eastAsia="宋体" w:cs="Times New Roman"/>
                <w:caps w:val="0"/>
                <w:color w:val="000000"/>
                <w:sz w:val="21"/>
                <w:szCs w:val="21"/>
                <w:vertAlign w:val="superscript"/>
              </w:rPr>
              <w:t>3</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综合大气采样器</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KB-6120</w:t>
            </w:r>
            <w:r>
              <w:rPr>
                <w:rFonts w:hint="default" w:ascii="Times New Roman" w:hAnsi="Times New Roman" w:eastAsia="宋体" w:cs="Times New Roman"/>
                <w:caps w:val="0"/>
                <w:sz w:val="21"/>
                <w:szCs w:val="21"/>
                <w:lang w:val="en-US" w:eastAsia="zh-CN"/>
              </w:rPr>
              <w:t>A</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LNKW-YQGL-</w:t>
            </w:r>
            <w:r>
              <w:rPr>
                <w:rFonts w:hint="default" w:ascii="Times New Roman" w:hAnsi="Times New Roman" w:eastAsia="宋体" w:cs="Times New Roman"/>
                <w:caps w:val="0"/>
                <w:sz w:val="21"/>
                <w:szCs w:val="21"/>
                <w:lang w:val="en-US" w:eastAsia="zh-CN"/>
              </w:rPr>
              <w:t>079</w:t>
            </w:r>
          </w:p>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rPr>
            </w:pPr>
            <w:r>
              <w:rPr>
                <w:rFonts w:hint="default" w:ascii="Times New Roman" w:hAnsi="Times New Roman" w:eastAsia="宋体" w:cs="Times New Roman"/>
                <w:caps w:val="0"/>
                <w:sz w:val="21"/>
                <w:szCs w:val="21"/>
              </w:rPr>
              <w:t>LNKW-YQGL-</w:t>
            </w:r>
            <w:r>
              <w:rPr>
                <w:rFonts w:hint="default" w:ascii="Times New Roman" w:hAnsi="Times New Roman" w:eastAsia="宋体" w:cs="Times New Roman"/>
                <w:caps w:val="0"/>
                <w:sz w:val="21"/>
                <w:szCs w:val="21"/>
                <w:lang w:val="en-US" w:eastAsia="zh-CN"/>
              </w:rPr>
              <w:t>117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543" w:type="pct"/>
            <w:vMerge w:val="continue"/>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p>
        </w:tc>
        <w:tc>
          <w:tcPr>
            <w:tcW w:w="971" w:type="pct"/>
            <w:vMerge w:val="continue"/>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p>
        </w:tc>
        <w:tc>
          <w:tcPr>
            <w:tcW w:w="860" w:type="pct"/>
            <w:vMerge w:val="continue"/>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电子天平</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ATX-224</w:t>
            </w:r>
          </w:p>
        </w:tc>
        <w:tc>
          <w:tcPr>
            <w:tcW w:w="1268" w:type="pct"/>
            <w:noWrap w:val="0"/>
            <w:vAlign w:val="center"/>
          </w:tcPr>
          <w:p>
            <w:pPr>
              <w:keepNext/>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LNKW-YQGL-008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543"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噪声</w:t>
            </w:r>
          </w:p>
        </w:tc>
        <w:tc>
          <w:tcPr>
            <w:tcW w:w="971" w:type="pct"/>
            <w:noWrap w:val="0"/>
            <w:vAlign w:val="center"/>
          </w:tcPr>
          <w:p>
            <w:pPr>
              <w:keepLines w:val="0"/>
              <w:pageBreakBefore w:val="0"/>
              <w:widowControl w:val="0"/>
              <w:kinsoku/>
              <w:wordWrap/>
              <w:overflowPunct/>
              <w:topLinePunct w:val="0"/>
              <w:bidi w:val="0"/>
              <w:spacing w:line="240" w:lineRule="auto"/>
              <w:ind w:left="33" w:leftChars="14"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工业企业厂界环境噪声排放标准</w:t>
            </w:r>
          </w:p>
          <w:p>
            <w:pPr>
              <w:keepLines w:val="0"/>
              <w:pageBreakBefore w:val="0"/>
              <w:widowControl w:val="0"/>
              <w:kinsoku/>
              <w:wordWrap/>
              <w:overflowPunct/>
              <w:topLinePunct w:val="0"/>
              <w:bidi w:val="0"/>
              <w:spacing w:line="240" w:lineRule="auto"/>
              <w:ind w:left="33" w:leftChars="14"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GB 12348-2008</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lang w:eastAsia="zh-CN"/>
              </w:rPr>
            </w:pPr>
            <w:r>
              <w:rPr>
                <w:rFonts w:hint="default" w:ascii="Times New Roman" w:hAnsi="Times New Roman" w:eastAsia="宋体" w:cs="Times New Roman"/>
                <w:caps w:val="0"/>
                <w:sz w:val="21"/>
                <w:szCs w:val="21"/>
                <w:lang w:val="en-US" w:eastAsia="zh-CN"/>
              </w:rPr>
              <w:t>-</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多功能声级计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AWA</w:t>
            </w:r>
            <w:r>
              <w:rPr>
                <w:rFonts w:hint="default" w:ascii="Times New Roman" w:hAnsi="Times New Roman" w:eastAsia="宋体" w:cs="Times New Roman"/>
                <w:caps w:val="0"/>
                <w:sz w:val="21"/>
                <w:szCs w:val="21"/>
                <w:lang w:val="en-US" w:eastAsia="zh-CN"/>
              </w:rPr>
              <w:t>5688</w:t>
            </w:r>
          </w:p>
        </w:tc>
        <w:tc>
          <w:tcPr>
            <w:tcW w:w="1268" w:type="pct"/>
            <w:noWrap w:val="0"/>
            <w:vAlign w:val="center"/>
          </w:tcPr>
          <w:p>
            <w:pPr>
              <w:keepNext/>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eastAsia="zh-CN"/>
              </w:rPr>
            </w:pPr>
            <w:r>
              <w:rPr>
                <w:rFonts w:hint="default" w:ascii="Times New Roman" w:hAnsi="Times New Roman" w:eastAsia="宋体" w:cs="Times New Roman"/>
                <w:caps w:val="0"/>
                <w:sz w:val="21"/>
                <w:szCs w:val="21"/>
              </w:rPr>
              <w:t>LNKW-YQGL-03</w:t>
            </w:r>
            <w:r>
              <w:rPr>
                <w:rFonts w:hint="default" w:ascii="Times New Roman" w:hAnsi="Times New Roman" w:eastAsia="宋体" w:cs="Times New Roman"/>
                <w:caps w:val="0"/>
                <w:sz w:val="21"/>
                <w:szCs w:val="21"/>
                <w:lang w:val="en-US" w:eastAsia="zh-CN"/>
              </w:rPr>
              <w:t>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543"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噪声</w:t>
            </w:r>
          </w:p>
        </w:tc>
        <w:tc>
          <w:tcPr>
            <w:tcW w:w="971"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社会生活环境噪声排放标准</w:t>
            </w:r>
          </w:p>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GB 22337-2008</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lang w:val="en-US" w:eastAsia="zh-CN"/>
              </w:rPr>
            </w:pPr>
            <w:r>
              <w:rPr>
                <w:rFonts w:hint="default" w:ascii="Times New Roman" w:hAnsi="Times New Roman" w:eastAsia="宋体" w:cs="Times New Roman"/>
                <w:caps w:val="0"/>
                <w:sz w:val="21"/>
                <w:szCs w:val="21"/>
                <w:lang w:val="en-US" w:eastAsia="zh-CN"/>
              </w:rPr>
              <w:t>-</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eastAsia="zh-CN"/>
              </w:rPr>
            </w:pPr>
            <w:r>
              <w:rPr>
                <w:rFonts w:hint="default" w:ascii="Times New Roman" w:hAnsi="Times New Roman" w:eastAsia="宋体" w:cs="Times New Roman"/>
                <w:caps w:val="0"/>
                <w:sz w:val="21"/>
                <w:szCs w:val="21"/>
              </w:rPr>
              <w:t>多功能声级计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AWA</w:t>
            </w:r>
            <w:r>
              <w:rPr>
                <w:rFonts w:hint="default" w:ascii="Times New Roman" w:hAnsi="Times New Roman" w:eastAsia="宋体" w:cs="Times New Roman"/>
                <w:caps w:val="0"/>
                <w:sz w:val="21"/>
                <w:szCs w:val="21"/>
                <w:lang w:val="en-US" w:eastAsia="zh-CN"/>
              </w:rPr>
              <w:t>5688</w:t>
            </w:r>
          </w:p>
        </w:tc>
        <w:tc>
          <w:tcPr>
            <w:tcW w:w="1268" w:type="pct"/>
            <w:noWrap w:val="0"/>
            <w:vAlign w:val="center"/>
          </w:tcPr>
          <w:p>
            <w:pPr>
              <w:keepNext/>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LNKW-YQGL-03</w:t>
            </w:r>
            <w:r>
              <w:rPr>
                <w:rFonts w:hint="default" w:ascii="Times New Roman" w:hAnsi="Times New Roman" w:eastAsia="宋体" w:cs="Times New Roman"/>
                <w:caps w:val="0"/>
                <w:sz w:val="21"/>
                <w:szCs w:val="21"/>
                <w:lang w:val="en-US" w:eastAsia="zh-CN"/>
              </w:rPr>
              <w:t>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543"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pH</w:t>
            </w:r>
          </w:p>
        </w:tc>
        <w:tc>
          <w:tcPr>
            <w:tcW w:w="971"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水质 pH值的测定 电极法</w:t>
            </w:r>
          </w:p>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 xml:space="preserve">  HJ 1147-2020</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color w:val="000000"/>
                <w:sz w:val="21"/>
                <w:szCs w:val="21"/>
                <w:lang w:val="en-US" w:eastAsia="zh-CN"/>
              </w:rPr>
              <w:t>-</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lang w:eastAsia="zh-CN"/>
              </w:rPr>
              <w:t>便携式</w:t>
            </w:r>
            <w:r>
              <w:rPr>
                <w:rFonts w:hint="default" w:ascii="Times New Roman" w:hAnsi="Times New Roman" w:eastAsia="宋体" w:cs="Times New Roman"/>
                <w:caps w:val="0"/>
                <w:sz w:val="21"/>
                <w:szCs w:val="21"/>
              </w:rPr>
              <w:t xml:space="preserve">pH计 </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lang w:val="en-US" w:eastAsia="zh-CN"/>
              </w:rPr>
              <w:t>PHBJ-260F</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w:t>
            </w:r>
            <w:r>
              <w:rPr>
                <w:rFonts w:hint="default" w:ascii="Times New Roman" w:hAnsi="Times New Roman" w:eastAsia="宋体" w:cs="Times New Roman"/>
                <w:caps w:val="0"/>
                <w:sz w:val="21"/>
                <w:szCs w:val="21"/>
                <w:lang w:val="en-US" w:eastAsia="zh-CN"/>
              </w:rPr>
              <w:t>053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543"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kern w:val="2"/>
                <w:sz w:val="21"/>
                <w:szCs w:val="21"/>
                <w:lang w:val="en-US" w:eastAsia="zh-CN" w:bidi="ar-SA"/>
              </w:rPr>
            </w:pPr>
            <w:r>
              <w:rPr>
                <w:rFonts w:hint="default" w:ascii="Times New Roman" w:hAnsi="Times New Roman" w:eastAsia="宋体" w:cs="Times New Roman"/>
                <w:caps w:val="0"/>
                <w:sz w:val="21"/>
                <w:szCs w:val="21"/>
              </w:rPr>
              <w:t>氨氮</w:t>
            </w:r>
          </w:p>
        </w:tc>
        <w:tc>
          <w:tcPr>
            <w:tcW w:w="971"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水质 氨氮的测定 纳氏试剂分光光度法</w:t>
            </w:r>
          </w:p>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HJ 535-2009</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rPr>
            </w:pPr>
            <w:r>
              <w:rPr>
                <w:rFonts w:hint="default" w:ascii="Times New Roman" w:hAnsi="Times New Roman" w:eastAsia="宋体" w:cs="Times New Roman"/>
                <w:caps w:val="0"/>
                <w:color w:val="000000"/>
                <w:sz w:val="21"/>
                <w:szCs w:val="21"/>
              </w:rPr>
              <w:t>0.025mg/L</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紫外可见分光光度计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lang w:val="en-US" w:eastAsia="zh-CN"/>
              </w:rPr>
              <w:t>UV-5500</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w:t>
            </w:r>
            <w:r>
              <w:rPr>
                <w:rFonts w:hint="default" w:ascii="Times New Roman" w:hAnsi="Times New Roman" w:eastAsia="宋体" w:cs="Times New Roman"/>
                <w:caps w:val="0"/>
                <w:sz w:val="21"/>
                <w:szCs w:val="21"/>
                <w:lang w:val="en-US" w:eastAsia="zh-CN"/>
              </w:rPr>
              <w:t>170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5" w:hRule="atLeast"/>
          <w:jc w:val="center"/>
        </w:trPr>
        <w:tc>
          <w:tcPr>
            <w:tcW w:w="543" w:type="pct"/>
            <w:noWrap w:val="0"/>
            <w:vAlign w:val="center"/>
          </w:tcPr>
          <w:p>
            <w:pPr>
              <w:pStyle w:val="114"/>
              <w:keepLines w:val="0"/>
              <w:pageBreakBefore w:val="0"/>
              <w:widowControl w:val="0"/>
              <w:kinsoku/>
              <w:wordWrap/>
              <w:overflowPunct/>
              <w:topLinePunct w:val="0"/>
              <w:bidi w:val="0"/>
              <w:spacing w:line="240" w:lineRule="auto"/>
              <w:ind w:left="0" w:leftChars="0" w:firstLine="0" w:firstLineChars="0"/>
              <w:jc w:val="center"/>
              <w:rPr>
                <w:rFonts w:hint="default" w:ascii="Times New Roman" w:hAnsi="Times New Roman" w:eastAsia="宋体" w:cs="Times New Roman"/>
                <w:caps w:val="0"/>
                <w:kern w:val="2"/>
                <w:sz w:val="21"/>
                <w:szCs w:val="21"/>
                <w:lang w:val="en-US" w:eastAsia="zh-CN" w:bidi="ar-SA"/>
              </w:rPr>
            </w:pPr>
            <w:r>
              <w:rPr>
                <w:rFonts w:hint="default" w:ascii="Times New Roman" w:hAnsi="Times New Roman" w:eastAsia="宋体" w:cs="Times New Roman"/>
                <w:caps w:val="0"/>
                <w:kern w:val="2"/>
                <w:sz w:val="21"/>
                <w:szCs w:val="21"/>
                <w:lang w:val="en-US" w:eastAsia="zh-CN" w:bidi="ar-SA"/>
              </w:rPr>
              <w:t>铅</w:t>
            </w:r>
          </w:p>
        </w:tc>
        <w:tc>
          <w:tcPr>
            <w:tcW w:w="971"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《水和废水</w:t>
            </w:r>
            <w:r>
              <w:rPr>
                <w:rFonts w:hint="default" w:ascii="Times New Roman" w:hAnsi="Times New Roman" w:eastAsia="宋体" w:cs="Times New Roman"/>
                <w:caps w:val="0"/>
                <w:sz w:val="21"/>
                <w:szCs w:val="21"/>
                <w:lang w:eastAsia="zh-CN"/>
              </w:rPr>
              <w:t>检测</w:t>
            </w:r>
            <w:r>
              <w:rPr>
                <w:rFonts w:hint="default" w:ascii="Times New Roman" w:hAnsi="Times New Roman" w:eastAsia="宋体" w:cs="Times New Roman"/>
                <w:caps w:val="0"/>
                <w:sz w:val="21"/>
                <w:szCs w:val="21"/>
              </w:rPr>
              <w:t>分析方法》（第四版增补版）国家环境保护总局（2006年）第三篇 第四章 十六 （五) 石墨炉原子吸收法</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rPr>
            </w:pPr>
            <w:r>
              <w:rPr>
                <w:rFonts w:hint="default" w:ascii="Times New Roman" w:hAnsi="Times New Roman" w:eastAsia="宋体" w:cs="Times New Roman"/>
                <w:caps w:val="0"/>
                <w:color w:val="000000"/>
                <w:sz w:val="21"/>
                <w:szCs w:val="21"/>
              </w:rPr>
              <w:t>1μg/L</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原子吸收分光光度计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AA6880</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LNKW-YQGL-004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69" w:hRule="atLeast"/>
          <w:jc w:val="center"/>
        </w:trPr>
        <w:tc>
          <w:tcPr>
            <w:tcW w:w="543" w:type="pct"/>
            <w:noWrap w:val="0"/>
            <w:vAlign w:val="center"/>
          </w:tcPr>
          <w:p>
            <w:pPr>
              <w:pStyle w:val="114"/>
              <w:keepLines w:val="0"/>
              <w:pageBreakBefore w:val="0"/>
              <w:widowControl w:val="0"/>
              <w:kinsoku/>
              <w:wordWrap/>
              <w:overflowPunct/>
              <w:topLinePunct w:val="0"/>
              <w:bidi w:val="0"/>
              <w:spacing w:line="240" w:lineRule="auto"/>
              <w:ind w:left="0" w:leftChars="0" w:firstLine="0" w:firstLineChars="0"/>
              <w:jc w:val="center"/>
              <w:rPr>
                <w:rFonts w:hint="default" w:ascii="Times New Roman" w:hAnsi="Times New Roman" w:eastAsia="宋体" w:cs="Times New Roman"/>
                <w:caps w:val="0"/>
                <w:kern w:val="2"/>
                <w:sz w:val="21"/>
                <w:szCs w:val="21"/>
                <w:lang w:val="en-US" w:eastAsia="zh-CN" w:bidi="ar-SA"/>
              </w:rPr>
            </w:pPr>
            <w:r>
              <w:rPr>
                <w:rFonts w:hint="default" w:ascii="Times New Roman" w:hAnsi="Times New Roman" w:eastAsia="宋体" w:cs="Times New Roman"/>
                <w:caps w:val="0"/>
                <w:kern w:val="2"/>
                <w:sz w:val="21"/>
                <w:szCs w:val="21"/>
                <w:lang w:val="en-US" w:eastAsia="zh-CN" w:bidi="ar-SA"/>
              </w:rPr>
              <w:t>耗氧量</w:t>
            </w:r>
          </w:p>
        </w:tc>
        <w:tc>
          <w:tcPr>
            <w:tcW w:w="971" w:type="pct"/>
            <w:noWrap w:val="0"/>
            <w:vAlign w:val="center"/>
          </w:tcPr>
          <w:p>
            <w:pPr>
              <w:keepLines w:val="0"/>
              <w:pageBreakBefore w:val="0"/>
              <w:widowControl w:val="0"/>
              <w:kinsoku/>
              <w:wordWrap/>
              <w:overflowPunct/>
              <w:topLinePunct w:val="0"/>
              <w:bidi w:val="0"/>
              <w:adjustRightInd w:val="0"/>
              <w:snapToGrid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生活饮用水标准检验方法 有机物综合指标 GB/T5750.7-2006 1.1酸性高锰酸钾滴定法</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color w:val="000000"/>
                <w:sz w:val="21"/>
                <w:szCs w:val="21"/>
              </w:rPr>
              <w:t>0.05 mg/L</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rPr>
            </w:pPr>
            <w:r>
              <w:rPr>
                <w:rFonts w:hint="default" w:ascii="Times New Roman" w:hAnsi="Times New Roman" w:eastAsia="宋体" w:cs="Times New Roman"/>
                <w:caps w:val="0"/>
                <w:sz w:val="21"/>
                <w:szCs w:val="21"/>
              </w:rPr>
              <w:t>滴定管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50ml</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LNKW-YQGL-099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543" w:type="pct"/>
            <w:noWrap w:val="0"/>
            <w:vAlign w:val="center"/>
          </w:tcPr>
          <w:p>
            <w:pPr>
              <w:pStyle w:val="114"/>
              <w:keepLines w:val="0"/>
              <w:pageBreakBefore w:val="0"/>
              <w:widowControl w:val="0"/>
              <w:kinsoku/>
              <w:wordWrap/>
              <w:overflowPunct/>
              <w:topLinePunct w:val="0"/>
              <w:bidi w:val="0"/>
              <w:spacing w:line="240" w:lineRule="auto"/>
              <w:ind w:left="0" w:leftChars="0" w:firstLine="0" w:firstLineChars="0"/>
              <w:jc w:val="center"/>
              <w:rPr>
                <w:rFonts w:hint="default" w:ascii="Times New Roman" w:hAnsi="Times New Roman" w:eastAsia="宋体" w:cs="Times New Roman"/>
                <w:caps w:val="0"/>
                <w:kern w:val="2"/>
                <w:sz w:val="21"/>
                <w:szCs w:val="21"/>
                <w:lang w:val="en-US" w:eastAsia="zh-CN" w:bidi="ar-SA"/>
              </w:rPr>
            </w:pPr>
            <w:r>
              <w:rPr>
                <w:rFonts w:hint="default" w:ascii="Times New Roman" w:hAnsi="Times New Roman" w:eastAsia="宋体" w:cs="Times New Roman"/>
                <w:caps w:val="0"/>
                <w:kern w:val="2"/>
                <w:sz w:val="21"/>
                <w:szCs w:val="21"/>
                <w:lang w:val="en-US" w:eastAsia="zh-CN" w:bidi="ar-SA"/>
              </w:rPr>
              <w:t>铁</w:t>
            </w:r>
          </w:p>
        </w:tc>
        <w:tc>
          <w:tcPr>
            <w:tcW w:w="971"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水质 铁、锰的测定 火焰原子吸收分光光度法GB 11911-1989</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color w:val="000000"/>
                <w:sz w:val="21"/>
                <w:szCs w:val="21"/>
              </w:rPr>
              <w:t>0.03 mg/L</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rPr>
            </w:pPr>
            <w:r>
              <w:rPr>
                <w:rFonts w:hint="default" w:ascii="Times New Roman" w:hAnsi="Times New Roman" w:eastAsia="宋体" w:cs="Times New Roman"/>
                <w:caps w:val="0"/>
                <w:sz w:val="21"/>
                <w:szCs w:val="21"/>
              </w:rPr>
              <w:t>原子吸收分光光度计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AA6880</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LNKW-YQGL-004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543" w:type="pct"/>
            <w:noWrap w:val="0"/>
            <w:vAlign w:val="center"/>
          </w:tcPr>
          <w:p>
            <w:pPr>
              <w:pStyle w:val="114"/>
              <w:keepLines w:val="0"/>
              <w:pageBreakBefore w:val="0"/>
              <w:widowControl w:val="0"/>
              <w:kinsoku/>
              <w:wordWrap/>
              <w:overflowPunct/>
              <w:topLinePunct w:val="0"/>
              <w:bidi w:val="0"/>
              <w:spacing w:line="240" w:lineRule="auto"/>
              <w:ind w:left="0" w:leftChars="0" w:firstLine="0" w:firstLineChars="0"/>
              <w:jc w:val="center"/>
              <w:rPr>
                <w:rFonts w:hint="default" w:ascii="Times New Roman" w:hAnsi="Times New Roman" w:eastAsia="宋体" w:cs="Times New Roman"/>
                <w:caps w:val="0"/>
                <w:kern w:val="2"/>
                <w:sz w:val="21"/>
                <w:szCs w:val="21"/>
                <w:lang w:val="en-US" w:eastAsia="zh-CN" w:bidi="ar-SA"/>
              </w:rPr>
            </w:pPr>
            <w:r>
              <w:rPr>
                <w:rFonts w:hint="default" w:ascii="Times New Roman" w:hAnsi="Times New Roman" w:eastAsia="宋体" w:cs="Times New Roman"/>
                <w:caps w:val="0"/>
                <w:kern w:val="2"/>
                <w:sz w:val="21"/>
                <w:szCs w:val="21"/>
                <w:lang w:val="en-US" w:eastAsia="zh-CN" w:bidi="ar-SA"/>
              </w:rPr>
              <w:t>铜</w:t>
            </w:r>
          </w:p>
        </w:tc>
        <w:tc>
          <w:tcPr>
            <w:tcW w:w="971" w:type="pct"/>
            <w:noWrap w:val="0"/>
            <w:vAlign w:val="center"/>
          </w:tcPr>
          <w:p>
            <w:pPr>
              <w:pStyle w:val="18"/>
              <w:keepLines w:val="0"/>
              <w:pageBreakBefore w:val="0"/>
              <w:widowControl w:val="0"/>
              <w:kinsoku/>
              <w:wordWrap/>
              <w:overflowPunct/>
              <w:topLinePunct w:val="0"/>
              <w:bidi w:val="0"/>
              <w:snapToGrid w:val="0"/>
              <w:spacing w:before="0" w:beforeAutospacing="0" w:after="0" w:afterAutospacing="0"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kern w:val="2"/>
                <w:sz w:val="21"/>
                <w:szCs w:val="21"/>
              </w:rPr>
              <w:t>水质 铜、锌、铅、镉的测定 原子吸收分光光度法 GB 7475-1987</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color w:val="000000"/>
                <w:sz w:val="21"/>
                <w:szCs w:val="21"/>
              </w:rPr>
              <w:t>0.05mg/L</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rPr>
            </w:pPr>
            <w:r>
              <w:rPr>
                <w:rFonts w:hint="default" w:ascii="Times New Roman" w:hAnsi="Times New Roman" w:eastAsia="宋体" w:cs="Times New Roman"/>
                <w:caps w:val="0"/>
                <w:sz w:val="21"/>
                <w:szCs w:val="21"/>
              </w:rPr>
              <w:t>原子吸收分光光度计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AA6880</w:t>
            </w:r>
          </w:p>
        </w:tc>
        <w:tc>
          <w:tcPr>
            <w:tcW w:w="1268" w:type="pct"/>
            <w:noWrap w:val="0"/>
            <w:vAlign w:val="center"/>
          </w:tcPr>
          <w:p>
            <w:pPr>
              <w:pStyle w:val="18"/>
              <w:keepLines w:val="0"/>
              <w:pageBreakBefore w:val="0"/>
              <w:widowControl w:val="0"/>
              <w:kinsoku/>
              <w:wordWrap/>
              <w:overflowPunct/>
              <w:topLinePunct w:val="0"/>
              <w:bidi w:val="0"/>
              <w:snapToGrid w:val="0"/>
              <w:spacing w:before="0" w:beforeAutospacing="0" w:after="0" w:afterAutospacing="0"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kern w:val="2"/>
                <w:sz w:val="21"/>
                <w:szCs w:val="21"/>
              </w:rPr>
              <w:t>LNKW-YQGL-004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543" w:type="pct"/>
            <w:noWrap w:val="0"/>
            <w:vAlign w:val="center"/>
          </w:tcPr>
          <w:p>
            <w:pPr>
              <w:pStyle w:val="114"/>
              <w:keepLines w:val="0"/>
              <w:pageBreakBefore w:val="0"/>
              <w:widowControl w:val="0"/>
              <w:kinsoku/>
              <w:wordWrap/>
              <w:overflowPunct/>
              <w:topLinePunct w:val="0"/>
              <w:bidi w:val="0"/>
              <w:spacing w:line="240" w:lineRule="auto"/>
              <w:ind w:left="0" w:leftChars="0" w:firstLine="0" w:firstLineChars="0"/>
              <w:jc w:val="center"/>
              <w:rPr>
                <w:rFonts w:hint="default" w:ascii="Times New Roman" w:hAnsi="Times New Roman" w:eastAsia="宋体" w:cs="Times New Roman"/>
                <w:caps w:val="0"/>
                <w:kern w:val="2"/>
                <w:sz w:val="21"/>
                <w:szCs w:val="21"/>
                <w:lang w:val="en-US" w:eastAsia="zh-CN" w:bidi="ar-SA"/>
              </w:rPr>
            </w:pPr>
            <w:r>
              <w:rPr>
                <w:rFonts w:hint="default" w:ascii="Times New Roman" w:hAnsi="Times New Roman" w:eastAsia="宋体" w:cs="Times New Roman"/>
                <w:caps w:val="0"/>
                <w:kern w:val="2"/>
                <w:sz w:val="21"/>
                <w:szCs w:val="21"/>
                <w:lang w:val="en-US" w:eastAsia="zh-CN" w:bidi="ar-SA"/>
              </w:rPr>
              <w:t>锌</w:t>
            </w:r>
          </w:p>
        </w:tc>
        <w:tc>
          <w:tcPr>
            <w:tcW w:w="971" w:type="pct"/>
            <w:noWrap w:val="0"/>
            <w:vAlign w:val="center"/>
          </w:tcPr>
          <w:p>
            <w:pPr>
              <w:pStyle w:val="18"/>
              <w:keepLines w:val="0"/>
              <w:pageBreakBefore w:val="0"/>
              <w:widowControl w:val="0"/>
              <w:kinsoku/>
              <w:wordWrap/>
              <w:overflowPunct/>
              <w:topLinePunct w:val="0"/>
              <w:bidi w:val="0"/>
              <w:snapToGrid w:val="0"/>
              <w:spacing w:before="0" w:beforeAutospacing="0" w:after="0" w:afterAutospacing="0"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kern w:val="2"/>
                <w:sz w:val="21"/>
                <w:szCs w:val="21"/>
              </w:rPr>
              <w:t>水质 铜、锌、铅、镉的测定 原子吸收分光光度法 GB 7475-1987</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color w:val="000000"/>
                <w:sz w:val="21"/>
                <w:szCs w:val="21"/>
              </w:rPr>
              <w:t>0.05mg/L</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rPr>
            </w:pPr>
            <w:r>
              <w:rPr>
                <w:rFonts w:hint="default" w:ascii="Times New Roman" w:hAnsi="Times New Roman" w:eastAsia="宋体" w:cs="Times New Roman"/>
                <w:caps w:val="0"/>
                <w:sz w:val="21"/>
                <w:szCs w:val="21"/>
              </w:rPr>
              <w:t>原子吸收分光光度计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AA6880</w:t>
            </w:r>
          </w:p>
        </w:tc>
        <w:tc>
          <w:tcPr>
            <w:tcW w:w="1268" w:type="pct"/>
            <w:noWrap w:val="0"/>
            <w:vAlign w:val="center"/>
          </w:tcPr>
          <w:p>
            <w:pPr>
              <w:pStyle w:val="18"/>
              <w:keepLines w:val="0"/>
              <w:pageBreakBefore w:val="0"/>
              <w:widowControl w:val="0"/>
              <w:kinsoku/>
              <w:wordWrap/>
              <w:overflowPunct/>
              <w:topLinePunct w:val="0"/>
              <w:bidi w:val="0"/>
              <w:snapToGrid w:val="0"/>
              <w:spacing w:before="0" w:beforeAutospacing="0" w:after="0" w:afterAutospacing="0"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kern w:val="2"/>
                <w:sz w:val="21"/>
                <w:szCs w:val="21"/>
              </w:rPr>
              <w:t>LNKW-YQGL-004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6" w:hRule="atLeast"/>
          <w:jc w:val="center"/>
        </w:trPr>
        <w:tc>
          <w:tcPr>
            <w:tcW w:w="543" w:type="pct"/>
            <w:noWrap w:val="0"/>
            <w:vAlign w:val="center"/>
          </w:tcPr>
          <w:p>
            <w:pPr>
              <w:pStyle w:val="114"/>
              <w:keepLines w:val="0"/>
              <w:pageBreakBefore w:val="0"/>
              <w:widowControl w:val="0"/>
              <w:kinsoku/>
              <w:wordWrap/>
              <w:overflowPunct/>
              <w:topLinePunct w:val="0"/>
              <w:bidi w:val="0"/>
              <w:spacing w:line="240" w:lineRule="auto"/>
              <w:ind w:left="0" w:leftChars="0" w:firstLine="0" w:firstLineChars="0"/>
              <w:jc w:val="center"/>
              <w:rPr>
                <w:rFonts w:hint="default" w:ascii="Times New Roman" w:hAnsi="Times New Roman" w:eastAsia="宋体" w:cs="Times New Roman"/>
                <w:caps w:val="0"/>
                <w:kern w:val="2"/>
                <w:sz w:val="21"/>
                <w:szCs w:val="21"/>
                <w:lang w:val="en-US" w:eastAsia="zh-CN" w:bidi="ar-SA"/>
              </w:rPr>
            </w:pPr>
            <w:r>
              <w:rPr>
                <w:rFonts w:hint="default" w:ascii="Times New Roman" w:hAnsi="Times New Roman" w:eastAsia="宋体" w:cs="Times New Roman"/>
                <w:caps w:val="0"/>
                <w:kern w:val="2"/>
                <w:sz w:val="21"/>
                <w:szCs w:val="21"/>
                <w:lang w:val="en-US" w:eastAsia="zh-CN" w:bidi="ar-SA"/>
              </w:rPr>
              <w:t>硫化物</w:t>
            </w:r>
          </w:p>
        </w:tc>
        <w:tc>
          <w:tcPr>
            <w:tcW w:w="971"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color w:val="000000"/>
                <w:sz w:val="21"/>
                <w:szCs w:val="21"/>
              </w:rPr>
              <w:t>水质 硫化物的测定 亚甲基蓝分光光度法 GB/T16489-1996</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color w:val="000000"/>
                <w:sz w:val="21"/>
                <w:szCs w:val="21"/>
              </w:rPr>
              <w:t>0.005 mg/L</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rPr>
            </w:pPr>
            <w:r>
              <w:rPr>
                <w:rFonts w:hint="default" w:ascii="Times New Roman" w:hAnsi="Times New Roman" w:eastAsia="宋体" w:cs="Times New Roman"/>
                <w:caps w:val="0"/>
                <w:sz w:val="21"/>
                <w:szCs w:val="21"/>
              </w:rPr>
              <w:t>可见分光光度计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N2</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LNKW-YQGL-013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543"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eastAsia="zh-CN"/>
              </w:rPr>
            </w:pPr>
            <w:r>
              <w:rPr>
                <w:rFonts w:hint="default" w:ascii="Times New Roman" w:hAnsi="Times New Roman" w:eastAsia="宋体" w:cs="Times New Roman"/>
                <w:caps w:val="0"/>
                <w:sz w:val="21"/>
                <w:szCs w:val="21"/>
                <w:lang w:eastAsia="zh-CN"/>
              </w:rPr>
              <w:t>高锰酸盐指数</w:t>
            </w:r>
          </w:p>
        </w:tc>
        <w:tc>
          <w:tcPr>
            <w:tcW w:w="971"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color w:val="000000"/>
                <w:sz w:val="21"/>
                <w:szCs w:val="21"/>
              </w:rPr>
              <w:t>水质 高锰酸盐指数的测定 GB11892-</w:t>
            </w:r>
            <w:r>
              <w:rPr>
                <w:rFonts w:hint="default" w:ascii="Times New Roman" w:hAnsi="Times New Roman" w:eastAsia="宋体" w:cs="Times New Roman"/>
                <w:caps w:val="0"/>
                <w:color w:val="000000"/>
                <w:sz w:val="21"/>
                <w:szCs w:val="21"/>
                <w:lang w:val="en-US" w:eastAsia="zh-CN"/>
              </w:rPr>
              <w:t>19</w:t>
            </w:r>
            <w:r>
              <w:rPr>
                <w:rFonts w:hint="default" w:ascii="Times New Roman" w:hAnsi="Times New Roman" w:eastAsia="宋体" w:cs="Times New Roman"/>
                <w:caps w:val="0"/>
                <w:color w:val="000000"/>
                <w:sz w:val="21"/>
                <w:szCs w:val="21"/>
              </w:rPr>
              <w:t>89</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color w:val="000000"/>
                <w:sz w:val="21"/>
                <w:szCs w:val="21"/>
              </w:rPr>
              <w:t>0.5 mg/L</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rPr>
            </w:pPr>
            <w:r>
              <w:rPr>
                <w:rFonts w:hint="default" w:ascii="Times New Roman" w:hAnsi="Times New Roman" w:eastAsia="宋体" w:cs="Times New Roman"/>
                <w:caps w:val="0"/>
                <w:sz w:val="21"/>
                <w:szCs w:val="21"/>
              </w:rPr>
              <w:t>滴定管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50ml</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LNKW-YQGL-099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543"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eastAsia="zh-CN"/>
              </w:rPr>
            </w:pPr>
            <w:r>
              <w:rPr>
                <w:rFonts w:hint="default" w:ascii="Times New Roman" w:hAnsi="Times New Roman" w:eastAsia="宋体" w:cs="Times New Roman"/>
                <w:caps w:val="0"/>
                <w:sz w:val="21"/>
                <w:szCs w:val="21"/>
                <w:lang w:eastAsia="zh-CN"/>
              </w:rPr>
              <w:t>化学需氧量</w:t>
            </w:r>
          </w:p>
        </w:tc>
        <w:tc>
          <w:tcPr>
            <w:tcW w:w="971"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水质 化学需氧量的测定 重铬酸盐法  HJ 828-2017</w:t>
            </w:r>
          </w:p>
        </w:tc>
        <w:tc>
          <w:tcPr>
            <w:tcW w:w="860"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color w:val="000000"/>
                <w:sz w:val="21"/>
                <w:szCs w:val="21"/>
              </w:rPr>
              <w:t>4mg/L</w:t>
            </w:r>
          </w:p>
        </w:tc>
        <w:tc>
          <w:tcPr>
            <w:tcW w:w="45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color w:val="000000"/>
                <w:sz w:val="21"/>
                <w:szCs w:val="21"/>
              </w:rPr>
            </w:pPr>
            <w:r>
              <w:rPr>
                <w:rFonts w:hint="default" w:ascii="Times New Roman" w:hAnsi="Times New Roman" w:eastAsia="宋体" w:cs="Times New Roman"/>
                <w:caps w:val="0"/>
                <w:sz w:val="21"/>
                <w:szCs w:val="21"/>
              </w:rPr>
              <w:t>滴定管</w:t>
            </w:r>
          </w:p>
        </w:tc>
        <w:tc>
          <w:tcPr>
            <w:tcW w:w="896"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lang w:val="en-US" w:eastAsia="zh-CN"/>
              </w:rPr>
            </w:pPr>
            <w:r>
              <w:rPr>
                <w:rFonts w:hint="default" w:ascii="Times New Roman" w:hAnsi="Times New Roman" w:eastAsia="宋体" w:cs="Times New Roman"/>
                <w:caps w:val="0"/>
                <w:sz w:val="21"/>
                <w:szCs w:val="21"/>
              </w:rPr>
              <w:t>50ml</w:t>
            </w:r>
          </w:p>
        </w:tc>
        <w:tc>
          <w:tcPr>
            <w:tcW w:w="1268" w:type="pct"/>
            <w:noWrap w:val="0"/>
            <w:vAlign w:val="center"/>
          </w:tcPr>
          <w:p>
            <w:pPr>
              <w:keepLines w:val="0"/>
              <w:pageBreakBefore w:val="0"/>
              <w:widowControl w:val="0"/>
              <w:kinsoku/>
              <w:wordWrap/>
              <w:overflowPunct/>
              <w:topLinePunct w:val="0"/>
              <w:bidi w:val="0"/>
              <w:spacing w:line="240" w:lineRule="auto"/>
              <w:ind w:firstLine="0" w:firstLineChars="0"/>
              <w:jc w:val="center"/>
              <w:rPr>
                <w:rFonts w:hint="default" w:ascii="Times New Roman" w:hAnsi="Times New Roman" w:eastAsia="宋体" w:cs="Times New Roman"/>
                <w:caps w:val="0"/>
                <w:sz w:val="21"/>
                <w:szCs w:val="21"/>
              </w:rPr>
            </w:pPr>
            <w:r>
              <w:rPr>
                <w:rFonts w:hint="default" w:ascii="Times New Roman" w:hAnsi="Times New Roman" w:eastAsia="宋体" w:cs="Times New Roman"/>
                <w:caps w:val="0"/>
                <w:sz w:val="21"/>
                <w:szCs w:val="21"/>
              </w:rPr>
              <w:t>LNKW-YQGL-099</w:t>
            </w:r>
          </w:p>
        </w:tc>
      </w:tr>
    </w:tbl>
    <w:p>
      <w:pPr>
        <w:ind w:left="0" w:leftChars="0" w:firstLine="0" w:firstLineChars="0"/>
        <w:rPr>
          <w:rFonts w:hint="default" w:ascii="Times New Roman" w:hAnsi="Times New Roman" w:cs="Times New Roman"/>
        </w:rPr>
      </w:pPr>
    </w:p>
    <w:p>
      <w:pPr>
        <w:pStyle w:val="5"/>
        <w:rPr>
          <w:rFonts w:hint="default" w:ascii="Times New Roman" w:hAnsi="Times New Roman" w:cs="Times New Roman"/>
        </w:rPr>
      </w:pPr>
      <w:bookmarkStart w:id="219" w:name="_Toc31229"/>
      <w:bookmarkStart w:id="220" w:name="_Toc22817"/>
      <w:bookmarkStart w:id="221" w:name="_Toc2648"/>
      <w:r>
        <w:rPr>
          <w:rFonts w:hint="default" w:ascii="Times New Roman" w:hAnsi="Times New Roman" w:cs="Times New Roman"/>
        </w:rPr>
        <w:t>7.</w:t>
      </w:r>
      <w:r>
        <w:rPr>
          <w:rFonts w:hint="default" w:ascii="Times New Roman" w:hAnsi="Times New Roman" w:cs="Times New Roman"/>
          <w:highlight w:val="none"/>
        </w:rPr>
        <w:t>2.3 监测点位示意</w:t>
      </w:r>
      <w:r>
        <w:rPr>
          <w:rFonts w:hint="default" w:ascii="Times New Roman" w:hAnsi="Times New Roman" w:cs="Times New Roman"/>
        </w:rPr>
        <w:t>图</w:t>
      </w:r>
      <w:bookmarkEnd w:id="219"/>
      <w:bookmarkEnd w:id="220"/>
      <w:bookmarkEnd w:id="221"/>
    </w:p>
    <w:p>
      <w:pPr>
        <w:adjustRightInd w:val="0"/>
        <w:snapToGrid w:val="0"/>
        <w:ind w:left="0" w:leftChars="0" w:firstLine="0" w:firstLineChars="0"/>
        <w:jc w:val="both"/>
        <w:rPr>
          <w:rFonts w:hint="default" w:ascii="Times New Roman" w:hAnsi="Times New Roman" w:cs="Times New Roman"/>
          <w:szCs w:val="21"/>
        </w:rPr>
      </w:pPr>
      <w:r>
        <w:rPr>
          <w:rFonts w:hint="default" w:ascii="Times New Roman" w:hAnsi="Times New Roman" w:cs="Times New Roman"/>
        </w:rPr>
        <w:drawing>
          <wp:inline distT="0" distB="0" distL="114300" distR="114300">
            <wp:extent cx="5274310" cy="4711065"/>
            <wp:effectExtent l="0" t="0" r="2540" b="133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2"/>
                    <a:stretch>
                      <a:fillRect/>
                    </a:stretch>
                  </pic:blipFill>
                  <pic:spPr>
                    <a:xfrm>
                      <a:off x="0" y="0"/>
                      <a:ext cx="5274310" cy="4711065"/>
                    </a:xfrm>
                    <a:prstGeom prst="rect">
                      <a:avLst/>
                    </a:prstGeom>
                    <a:noFill/>
                    <a:ln>
                      <a:noFill/>
                    </a:ln>
                  </pic:spPr>
                </pic:pic>
              </a:graphicData>
            </a:graphic>
          </wp:inline>
        </w:drawing>
      </w:r>
    </w:p>
    <w:p>
      <w:pPr>
        <w:adjustRightInd w:val="0"/>
        <w:snapToGrid w:val="0"/>
        <w:jc w:val="center"/>
        <w:rPr>
          <w:rFonts w:hint="default" w:ascii="Times New Roman" w:hAnsi="Times New Roman" w:cs="Times New Roman"/>
          <w:szCs w:val="21"/>
        </w:rPr>
      </w:pPr>
    </w:p>
    <w:p>
      <w:pPr>
        <w:ind w:firstLine="0" w:firstLineChars="0"/>
        <w:jc w:val="center"/>
        <w:rPr>
          <w:rFonts w:hint="default" w:ascii="Times New Roman" w:hAnsi="Times New Roman" w:cs="Times New Roman"/>
          <w:b/>
          <w:bCs/>
        </w:rPr>
      </w:pPr>
      <w:r>
        <w:rPr>
          <w:rFonts w:hint="default" w:ascii="Times New Roman" w:hAnsi="Times New Roman" w:cs="Times New Roman"/>
          <w:b/>
          <w:bCs/>
        </w:rPr>
        <w:t>图7</w:t>
      </w:r>
      <w:r>
        <w:rPr>
          <w:rFonts w:hint="default" w:ascii="Times New Roman" w:hAnsi="Times New Roman" w:cs="Times New Roman"/>
          <w:b/>
          <w:bCs/>
          <w:lang w:val="en-US" w:eastAsia="zh-CN"/>
        </w:rPr>
        <w:t>.2.3</w:t>
      </w:r>
      <w:r>
        <w:rPr>
          <w:rFonts w:hint="default" w:ascii="Times New Roman" w:hAnsi="Times New Roman" w:cs="Times New Roman"/>
          <w:b/>
          <w:bCs/>
        </w:rPr>
        <w:t>-</w:t>
      </w:r>
      <w:r>
        <w:rPr>
          <w:rFonts w:hint="default" w:ascii="Times New Roman" w:hAnsi="Times New Roman" w:cs="Times New Roman"/>
          <w:b/>
          <w:bCs/>
          <w:lang w:val="en-US" w:eastAsia="zh-CN"/>
        </w:rPr>
        <w:t>1</w:t>
      </w:r>
      <w:r>
        <w:rPr>
          <w:rFonts w:hint="default" w:ascii="Times New Roman" w:hAnsi="Times New Roman" w:cs="Times New Roman"/>
          <w:b/>
          <w:bCs/>
        </w:rPr>
        <w:t xml:space="preserve"> </w:t>
      </w:r>
      <w:r>
        <w:rPr>
          <w:rFonts w:hint="default" w:ascii="Times New Roman" w:hAnsi="Times New Roman" w:cs="Times New Roman"/>
          <w:b/>
          <w:bCs/>
          <w:lang w:val="en-US" w:eastAsia="zh-CN"/>
        </w:rPr>
        <w:t xml:space="preserve"> </w:t>
      </w:r>
      <w:r>
        <w:rPr>
          <w:rFonts w:hint="default" w:ascii="Times New Roman" w:hAnsi="Times New Roman" w:cs="Times New Roman"/>
          <w:b/>
          <w:bCs/>
        </w:rPr>
        <w:t>监测点位示意图</w:t>
      </w:r>
      <w:bookmarkStart w:id="222" w:name="_Toc17584"/>
      <w:bookmarkStart w:id="223" w:name="_Toc21011"/>
      <w:bookmarkStart w:id="224" w:name="_Toc497001484"/>
    </w:p>
    <w:p>
      <w:pPr>
        <w:ind w:firstLine="0" w:firstLineChars="0"/>
        <w:jc w:val="center"/>
        <w:rPr>
          <w:rFonts w:hint="default" w:ascii="Times New Roman" w:hAnsi="Times New Roman" w:cs="Times New Roman"/>
          <w:b/>
          <w:bCs/>
        </w:rPr>
      </w:pPr>
      <w:r>
        <w:rPr>
          <w:rFonts w:hint="default" w:ascii="Times New Roman" w:hAnsi="Times New Roman" w:cs="Times New Roman"/>
          <w:b/>
          <w:bCs/>
        </w:rPr>
        <w:br w:type="page"/>
      </w:r>
    </w:p>
    <w:p>
      <w:pPr>
        <w:ind w:firstLine="0" w:firstLineChars="0"/>
        <w:outlineLvl w:val="0"/>
        <w:rPr>
          <w:rFonts w:hint="default" w:ascii="Times New Roman" w:hAnsi="Times New Roman" w:cs="Times New Roman"/>
        </w:rPr>
      </w:pPr>
      <w:bookmarkStart w:id="225" w:name="_Toc31210"/>
      <w:bookmarkStart w:id="226" w:name="_Toc30753"/>
      <w:r>
        <w:rPr>
          <w:rFonts w:hint="default" w:ascii="Times New Roman" w:hAnsi="Times New Roman" w:eastAsia="黑体" w:cs="Times New Roman"/>
          <w:b/>
          <w:sz w:val="32"/>
          <w:szCs w:val="30"/>
        </w:rPr>
        <w:t>8 验收监测结果及分析</w:t>
      </w:r>
      <w:bookmarkEnd w:id="222"/>
      <w:bookmarkEnd w:id="223"/>
      <w:bookmarkEnd w:id="224"/>
      <w:bookmarkEnd w:id="225"/>
      <w:bookmarkEnd w:id="226"/>
    </w:p>
    <w:p>
      <w:pPr>
        <w:ind w:firstLine="0" w:firstLineChars="0"/>
        <w:outlineLvl w:val="1"/>
        <w:rPr>
          <w:rFonts w:hint="default" w:ascii="Times New Roman" w:hAnsi="Times New Roman" w:eastAsia="黑体" w:cs="Times New Roman"/>
          <w:b/>
          <w:sz w:val="30"/>
          <w:szCs w:val="30"/>
          <w:lang w:val="en-US" w:eastAsia="zh-CN"/>
        </w:rPr>
      </w:pPr>
      <w:bookmarkStart w:id="227" w:name="_Toc497001485"/>
      <w:bookmarkStart w:id="228" w:name="_Toc21840"/>
      <w:bookmarkStart w:id="229" w:name="_Toc2807"/>
      <w:bookmarkStart w:id="230" w:name="_Toc304"/>
      <w:bookmarkStart w:id="231" w:name="_Toc30614"/>
      <w:r>
        <w:rPr>
          <w:rFonts w:hint="default" w:ascii="Times New Roman" w:hAnsi="Times New Roman" w:eastAsia="黑体" w:cs="Times New Roman"/>
          <w:b/>
          <w:sz w:val="30"/>
          <w:szCs w:val="30"/>
          <w:lang w:val="en-US" w:eastAsia="zh-CN"/>
        </w:rPr>
        <w:t>8.1 监测结果</w:t>
      </w:r>
      <w:bookmarkEnd w:id="227"/>
      <w:bookmarkEnd w:id="228"/>
      <w:bookmarkEnd w:id="229"/>
      <w:bookmarkEnd w:id="230"/>
      <w:bookmarkEnd w:id="231"/>
    </w:p>
    <w:p>
      <w:pPr>
        <w:ind w:firstLine="480"/>
        <w:rPr>
          <w:rFonts w:hint="default" w:ascii="Times New Roman" w:hAnsi="Times New Roman" w:cs="Times New Roman"/>
        </w:rPr>
      </w:pPr>
      <w:r>
        <w:rPr>
          <w:rFonts w:hint="default" w:ascii="Times New Roman" w:hAnsi="Times New Roman" w:cs="Times New Roman"/>
        </w:rPr>
        <w:t>我公司编制的环境保护设施竣工验收监测报告中各</w:t>
      </w:r>
      <w:r>
        <w:rPr>
          <w:rFonts w:hint="default" w:ascii="Times New Roman" w:hAnsi="Times New Roman" w:cs="Times New Roman"/>
          <w:lang w:val="en-US" w:eastAsia="zh-CN"/>
        </w:rPr>
        <w:t>检测</w:t>
      </w:r>
      <w:r>
        <w:rPr>
          <w:rFonts w:hint="default" w:ascii="Times New Roman" w:hAnsi="Times New Roman" w:cs="Times New Roman"/>
        </w:rPr>
        <w:t>数据，来源于</w:t>
      </w:r>
      <w:r>
        <w:rPr>
          <w:rFonts w:hint="default" w:ascii="Times New Roman" w:hAnsi="Times New Roman" w:cs="Times New Roman"/>
          <w:szCs w:val="24"/>
          <w:lang w:eastAsia="zh-CN"/>
        </w:rPr>
        <w:t>辽宁科维检验检测有限公司</w:t>
      </w:r>
      <w:r>
        <w:rPr>
          <w:rFonts w:hint="default" w:ascii="Times New Roman" w:hAnsi="Times New Roman" w:cs="Times New Roman"/>
          <w:szCs w:val="24"/>
        </w:rPr>
        <w:t>出具的本项目</w:t>
      </w:r>
      <w:r>
        <w:rPr>
          <w:rFonts w:hint="default" w:ascii="Times New Roman" w:hAnsi="Times New Roman" w:cs="Times New Roman"/>
        </w:rPr>
        <w:t>竣工验收</w:t>
      </w:r>
      <w:r>
        <w:rPr>
          <w:rFonts w:hint="default" w:ascii="Times New Roman" w:hAnsi="Times New Roman" w:cs="Times New Roman"/>
          <w:lang w:val="en-US" w:eastAsia="zh-CN"/>
        </w:rPr>
        <w:t>检测</w:t>
      </w:r>
      <w:r>
        <w:rPr>
          <w:rFonts w:hint="default" w:ascii="Times New Roman" w:hAnsi="Times New Roman" w:cs="Times New Roman"/>
        </w:rPr>
        <w:t>报告。</w:t>
      </w:r>
      <w:r>
        <w:rPr>
          <w:rFonts w:hint="default" w:ascii="Times New Roman" w:hAnsi="Times New Roman" w:cs="Times New Roman"/>
          <w:lang w:val="en-US" w:eastAsia="zh-CN"/>
        </w:rPr>
        <w:t>检测</w:t>
      </w:r>
      <w:r>
        <w:rPr>
          <w:rFonts w:hint="default" w:ascii="Times New Roman" w:hAnsi="Times New Roman" w:cs="Times New Roman"/>
        </w:rPr>
        <w:t>报告内容见附件。</w:t>
      </w:r>
      <w:bookmarkStart w:id="232" w:name="_Toc27166"/>
      <w:bookmarkStart w:id="233" w:name="_Toc497001487"/>
      <w:bookmarkStart w:id="234" w:name="_Toc6016"/>
    </w:p>
    <w:bookmarkEnd w:id="232"/>
    <w:bookmarkEnd w:id="233"/>
    <w:bookmarkEnd w:id="234"/>
    <w:p>
      <w:pPr>
        <w:pStyle w:val="5"/>
        <w:rPr>
          <w:rFonts w:hint="default" w:ascii="Times New Roman" w:hAnsi="Times New Roman" w:cs="Times New Roman"/>
          <w:lang w:val="en-US" w:eastAsia="zh-CN"/>
        </w:rPr>
      </w:pPr>
      <w:bookmarkStart w:id="235" w:name="_Toc10857"/>
      <w:bookmarkStart w:id="236" w:name="_Toc20558"/>
      <w:bookmarkStart w:id="237" w:name="_Toc5954"/>
      <w:bookmarkStart w:id="238" w:name="_Toc497001489"/>
      <w:bookmarkStart w:id="239" w:name="_Toc17485"/>
      <w:r>
        <w:rPr>
          <w:rFonts w:hint="default" w:ascii="Times New Roman" w:hAnsi="Times New Roman" w:cs="Times New Roman"/>
          <w:lang w:val="en-US" w:eastAsia="zh-CN"/>
        </w:rPr>
        <w:t>8.1.1 无组织废气检测结果</w:t>
      </w:r>
      <w:bookmarkEnd w:id="235"/>
    </w:p>
    <w:p>
      <w:pPr>
        <w:pStyle w:val="9"/>
        <w:keepNext/>
        <w:spacing w:line="240" w:lineRule="auto"/>
        <w:ind w:firstLine="0" w:firstLineChars="0"/>
        <w:jc w:val="center"/>
        <w:rPr>
          <w:rFonts w:hint="default" w:ascii="Times New Roman" w:hAnsi="Times New Roman" w:cs="Times New Roman"/>
          <w:b/>
          <w:sz w:val="24"/>
          <w:szCs w:val="24"/>
          <w:lang w:val="en-US" w:eastAsia="zh-CN"/>
        </w:rPr>
      </w:pPr>
      <w:bookmarkStart w:id="240" w:name="_Toc8564"/>
      <w:bookmarkStart w:id="241" w:name="_Toc1533"/>
      <w:r>
        <w:rPr>
          <w:rFonts w:hint="default" w:ascii="Times New Roman" w:hAnsi="Times New Roman" w:cs="Times New Roman"/>
          <w:b/>
          <w:bCs/>
        </w:rPr>
        <w:t>表</w:t>
      </w:r>
      <w:r>
        <w:rPr>
          <w:rFonts w:hint="default" w:ascii="Times New Roman" w:hAnsi="Times New Roman" w:cs="Times New Roman"/>
          <w:b/>
          <w:bCs/>
          <w:lang w:val="en-US" w:eastAsia="zh-CN"/>
        </w:rPr>
        <w:t>8.1.1</w:t>
      </w:r>
      <w:r>
        <w:rPr>
          <w:rFonts w:hint="default" w:ascii="Times New Roman" w:hAnsi="Times New Roman" w:cs="Times New Roman"/>
          <w:b/>
          <w:bCs/>
        </w:rPr>
        <w:t>-</w:t>
      </w:r>
      <w:r>
        <w:rPr>
          <w:rFonts w:hint="default" w:ascii="Times New Roman" w:hAnsi="Times New Roman" w:cs="Times New Roman"/>
          <w:b/>
          <w:bCs/>
          <w:lang w:val="en-US" w:eastAsia="zh-CN"/>
        </w:rPr>
        <w:t xml:space="preserve">1 </w:t>
      </w:r>
      <w:r>
        <w:rPr>
          <w:rFonts w:hint="default" w:ascii="Times New Roman" w:hAnsi="Times New Roman" w:cs="Times New Roman"/>
          <w:b/>
          <w:bCs/>
        </w:rPr>
        <w:t>无组织</w:t>
      </w:r>
      <w:r>
        <w:rPr>
          <w:rFonts w:hint="default" w:ascii="Times New Roman" w:hAnsi="Times New Roman" w:cs="Times New Roman"/>
          <w:b/>
          <w:bCs/>
          <w:lang w:eastAsia="zh-CN"/>
        </w:rPr>
        <w:t>废气检测</w:t>
      </w:r>
      <w:r>
        <w:rPr>
          <w:rFonts w:hint="default" w:ascii="Times New Roman" w:hAnsi="Times New Roman" w:cs="Times New Roman"/>
          <w:b/>
          <w:bCs/>
        </w:rPr>
        <w:t>结果</w:t>
      </w:r>
      <w:bookmarkEnd w:id="240"/>
      <w:bookmarkEnd w:id="241"/>
      <w:r>
        <w:rPr>
          <w:rFonts w:hint="default" w:ascii="Times New Roman" w:hAnsi="Times New Roman" w:cs="Times New Roman"/>
          <w:b/>
          <w:sz w:val="24"/>
          <w:szCs w:val="24"/>
          <w:lang w:val="en-US" w:eastAsia="zh-CN"/>
        </w:rPr>
        <w:t>一览表</w:t>
      </w:r>
    </w:p>
    <w:tbl>
      <w:tblPr>
        <w:tblStyle w:val="35"/>
        <w:tblW w:w="8378"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642"/>
        <w:gridCol w:w="2015"/>
        <w:gridCol w:w="1504"/>
        <w:gridCol w:w="156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16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检测</w:t>
            </w:r>
            <w:r>
              <w:rPr>
                <w:rFonts w:hint="default" w:ascii="Times New Roman" w:hAnsi="Times New Roman" w:cs="Times New Roman"/>
                <w:sz w:val="21"/>
                <w:szCs w:val="21"/>
              </w:rPr>
              <w:t>时间</w:t>
            </w:r>
          </w:p>
        </w:tc>
        <w:tc>
          <w:tcPr>
            <w:tcW w:w="1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采样点名称</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样品编号</w:t>
            </w:r>
          </w:p>
        </w:tc>
        <w:tc>
          <w:tcPr>
            <w:tcW w:w="15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检测项目</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浓度（mg/m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2021.08.23</w:t>
            </w:r>
          </w:p>
        </w:tc>
        <w:tc>
          <w:tcPr>
            <w:tcW w:w="164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厂界上风向</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0101</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颗粒物</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0.234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0102</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0.267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03</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厂界下风向</w:t>
            </w:r>
            <w:r>
              <w:rPr>
                <w:rFonts w:hint="default" w:ascii="Times New Roman" w:hAnsi="Times New Roman" w:cs="Times New Roman"/>
                <w:sz w:val="21"/>
                <w:szCs w:val="21"/>
                <w:lang w:val="en-US" w:eastAsia="zh-CN"/>
              </w:rPr>
              <w:t>1#</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0201</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颗粒物</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0.484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0202</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03</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0.467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厂界下风向</w:t>
            </w:r>
            <w:r>
              <w:rPr>
                <w:rFonts w:hint="default" w:ascii="Times New Roman" w:hAnsi="Times New Roman" w:cs="Times New Roman"/>
                <w:sz w:val="21"/>
                <w:szCs w:val="21"/>
                <w:lang w:val="en-US" w:eastAsia="zh-CN"/>
              </w:rPr>
              <w:t>2#</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0301</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颗粒物</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0.517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0302</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03</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0.516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厂界下风向</w:t>
            </w:r>
            <w:r>
              <w:rPr>
                <w:rFonts w:hint="default" w:ascii="Times New Roman" w:hAnsi="Times New Roman" w:cs="Times New Roman"/>
                <w:sz w:val="21"/>
                <w:szCs w:val="21"/>
                <w:lang w:val="en-US" w:eastAsia="zh-CN"/>
              </w:rPr>
              <w:t>2#</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0401</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颗粒物</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0.482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0402</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Q0</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03</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0.482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2021.08.2</w:t>
            </w:r>
            <w:r>
              <w:rPr>
                <w:rFonts w:hint="default" w:ascii="Times New Roman" w:hAnsi="Times New Roman" w:cs="Times New Roman"/>
                <w:sz w:val="21"/>
                <w:szCs w:val="21"/>
                <w:lang w:val="en-US" w:eastAsia="zh-CN"/>
              </w:rPr>
              <w:t>4</w:t>
            </w:r>
          </w:p>
        </w:tc>
        <w:tc>
          <w:tcPr>
            <w:tcW w:w="164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厂界上风向</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0104</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颗粒物</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0.167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0105</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0.217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6</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0.183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厂界下风向</w:t>
            </w:r>
            <w:r>
              <w:rPr>
                <w:rFonts w:hint="default" w:ascii="Times New Roman" w:hAnsi="Times New Roman" w:cs="Times New Roman"/>
                <w:sz w:val="21"/>
                <w:szCs w:val="21"/>
                <w:lang w:val="en-US" w:eastAsia="zh-CN"/>
              </w:rPr>
              <w:t>1#</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0204</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颗粒物</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0.367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0205</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0.333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Q0</w:t>
            </w:r>
            <w:r>
              <w:rPr>
                <w:rFonts w:hint="default" w:ascii="Times New Roman" w:hAnsi="Times New Roman" w:cs="Times New Roman"/>
                <w:sz w:val="21"/>
                <w:szCs w:val="21"/>
                <w:lang w:val="en-US" w:eastAsia="zh-CN"/>
              </w:rPr>
              <w:t>206</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0.383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厂界下风向</w:t>
            </w:r>
            <w:r>
              <w:rPr>
                <w:rFonts w:hint="default" w:ascii="Times New Roman" w:hAnsi="Times New Roman" w:cs="Times New Roman"/>
                <w:sz w:val="21"/>
                <w:szCs w:val="21"/>
                <w:lang w:val="en-US" w:eastAsia="zh-CN"/>
              </w:rPr>
              <w:t>2#</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0304</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颗粒物</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0.417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0305</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6</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0.350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厂界下风向</w:t>
            </w:r>
            <w:r>
              <w:rPr>
                <w:rFonts w:hint="default" w:ascii="Times New Roman" w:hAnsi="Times New Roman" w:cs="Times New Roman"/>
                <w:sz w:val="21"/>
                <w:szCs w:val="21"/>
                <w:lang w:val="en-US" w:eastAsia="zh-CN"/>
              </w:rPr>
              <w:t>2#</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0404</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颗粒物</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0.316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0405</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0.300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Q0</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6</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0.367</w:t>
            </w:r>
          </w:p>
        </w:tc>
      </w:tr>
    </w:tbl>
    <w:p>
      <w:pPr>
        <w:pStyle w:val="14"/>
        <w:spacing w:line="440" w:lineRule="exact"/>
        <w:ind w:firstLine="480"/>
        <w:rPr>
          <w:rFonts w:hint="default" w:ascii="Times New Roman" w:hAnsi="Times New Roman" w:cs="Times New Roman"/>
          <w:b w:val="0"/>
          <w:bCs/>
          <w:color w:val="auto"/>
          <w:sz w:val="24"/>
          <w:szCs w:val="24"/>
        </w:rPr>
      </w:pPr>
      <w:r>
        <w:rPr>
          <w:rFonts w:hint="default" w:ascii="Times New Roman" w:hAnsi="Times New Roman" w:cs="Times New Roman"/>
          <w:b w:val="0"/>
          <w:bCs/>
          <w:color w:val="auto"/>
          <w:sz w:val="24"/>
          <w:lang w:eastAsia="zh-CN"/>
        </w:rPr>
        <w:t>由上表可知</w:t>
      </w:r>
      <w:r>
        <w:rPr>
          <w:rFonts w:hint="default" w:ascii="Times New Roman" w:hAnsi="Times New Roman" w:cs="Times New Roman"/>
          <w:b w:val="0"/>
          <w:bCs/>
          <w:color w:val="auto"/>
          <w:sz w:val="24"/>
        </w:rPr>
        <w:t>，</w:t>
      </w:r>
      <w:r>
        <w:rPr>
          <w:rFonts w:hint="default" w:ascii="Times New Roman" w:hAnsi="Times New Roman" w:cs="Times New Roman"/>
          <w:b w:val="0"/>
          <w:bCs/>
          <w:color w:val="auto"/>
          <w:sz w:val="24"/>
          <w:lang w:eastAsia="zh-CN"/>
        </w:rPr>
        <w:t>本</w:t>
      </w:r>
      <w:r>
        <w:rPr>
          <w:rFonts w:hint="default" w:ascii="Times New Roman" w:hAnsi="Times New Roman" w:cs="Times New Roman"/>
          <w:b w:val="0"/>
          <w:bCs/>
          <w:color w:val="auto"/>
          <w:sz w:val="24"/>
          <w:lang w:val="en-US" w:eastAsia="zh-CN"/>
        </w:rPr>
        <w:t>项目竣工环境保护验收</w:t>
      </w:r>
      <w:r>
        <w:rPr>
          <w:rFonts w:hint="default" w:ascii="Times New Roman" w:hAnsi="Times New Roman" w:cs="Times New Roman"/>
          <w:b w:val="0"/>
          <w:bCs/>
          <w:color w:val="auto"/>
          <w:sz w:val="24"/>
          <w:lang w:eastAsia="zh-CN"/>
        </w:rPr>
        <w:t>监测阶段厂界</w:t>
      </w:r>
      <w:r>
        <w:rPr>
          <w:rFonts w:hint="default" w:ascii="Times New Roman" w:hAnsi="Times New Roman" w:cs="Times New Roman"/>
          <w:b w:val="0"/>
          <w:color w:val="auto"/>
          <w:sz w:val="24"/>
          <w:szCs w:val="24"/>
          <w:lang w:eastAsia="zh-CN"/>
        </w:rPr>
        <w:t>颗粒物</w:t>
      </w:r>
      <w:r>
        <w:rPr>
          <w:rFonts w:hint="default" w:ascii="Times New Roman" w:hAnsi="Times New Roman" w:cs="Times New Roman"/>
          <w:b w:val="0"/>
          <w:bCs/>
          <w:color w:val="auto"/>
          <w:sz w:val="24"/>
        </w:rPr>
        <w:t>浓度符合《铁矿采选工业污染物排放标准》</w:t>
      </w:r>
      <w:r>
        <w:rPr>
          <w:rFonts w:hint="default" w:ascii="Times New Roman" w:hAnsi="Times New Roman" w:cs="Times New Roman"/>
          <w:b w:val="0"/>
          <w:color w:val="000000"/>
          <w:kern w:val="2"/>
          <w:sz w:val="24"/>
          <w:szCs w:val="24"/>
          <w:lang w:val="en-US" w:eastAsia="zh-CN" w:bidi="ar-SA"/>
        </w:rPr>
        <w:t>（GB 28661-2012）表 7</w:t>
      </w:r>
      <w:r>
        <w:rPr>
          <w:rFonts w:hint="default" w:ascii="Times New Roman" w:hAnsi="Times New Roman" w:cs="Times New Roman"/>
          <w:b w:val="0"/>
          <w:bCs/>
          <w:color w:val="auto"/>
          <w:sz w:val="24"/>
        </w:rPr>
        <w:t xml:space="preserve"> 无组织排放监控浓度限值（</w:t>
      </w:r>
      <w:r>
        <w:rPr>
          <w:rFonts w:hint="default" w:ascii="Times New Roman" w:hAnsi="Times New Roman" w:cs="Times New Roman"/>
          <w:b w:val="0"/>
          <w:color w:val="000000"/>
          <w:kern w:val="2"/>
          <w:sz w:val="24"/>
          <w:szCs w:val="24"/>
          <w:lang w:val="en-US" w:eastAsia="zh-CN" w:bidi="ar-SA"/>
        </w:rPr>
        <w:t>1.0mg/m</w:t>
      </w:r>
      <w:r>
        <w:rPr>
          <w:rFonts w:hint="default" w:ascii="Times New Roman" w:hAnsi="Times New Roman" w:cs="Times New Roman"/>
          <w:b w:val="0"/>
          <w:color w:val="000000"/>
          <w:kern w:val="2"/>
          <w:sz w:val="24"/>
          <w:szCs w:val="24"/>
          <w:vertAlign w:val="superscript"/>
          <w:lang w:val="en-US" w:eastAsia="zh-CN" w:bidi="ar-SA"/>
        </w:rPr>
        <w:t>3</w:t>
      </w:r>
      <w:r>
        <w:rPr>
          <w:rFonts w:hint="default" w:ascii="Times New Roman" w:hAnsi="Times New Roman" w:cs="Times New Roman"/>
          <w:b w:val="0"/>
          <w:bCs/>
          <w:color w:val="auto"/>
          <w:sz w:val="24"/>
        </w:rPr>
        <w:t>）</w:t>
      </w:r>
      <w:r>
        <w:rPr>
          <w:rFonts w:hint="default" w:ascii="Times New Roman" w:hAnsi="Times New Roman" w:cs="Times New Roman"/>
          <w:b w:val="0"/>
          <w:bCs/>
          <w:color w:val="auto"/>
          <w:sz w:val="24"/>
          <w:lang w:eastAsia="zh-CN"/>
        </w:rPr>
        <w:t>要求</w:t>
      </w:r>
      <w:r>
        <w:rPr>
          <w:rFonts w:hint="default" w:ascii="Times New Roman" w:hAnsi="Times New Roman" w:cs="Times New Roman"/>
          <w:b w:val="0"/>
          <w:bCs/>
          <w:color w:val="auto"/>
          <w:sz w:val="24"/>
        </w:rPr>
        <w:t>。</w:t>
      </w:r>
      <w:r>
        <w:rPr>
          <w:rFonts w:hint="default" w:ascii="Times New Roman" w:hAnsi="Times New Roman" w:cs="Times New Roman"/>
          <w:b w:val="0"/>
          <w:bCs/>
          <w:color w:val="auto"/>
          <w:sz w:val="24"/>
          <w:lang w:eastAsia="zh-CN"/>
        </w:rPr>
        <w:t>企业应继续完善并保持洒水车洒水抑尘、防尘网布遮盖、等防尘措施，有效抑制粉尘飞扬，确保厂界处无组织排放颗粒物稳定达标。</w:t>
      </w:r>
    </w:p>
    <w:p>
      <w:pPr>
        <w:ind w:firstLine="0" w:firstLineChars="0"/>
        <w:outlineLvl w:val="2"/>
        <w:rPr>
          <w:rFonts w:hint="default" w:ascii="Times New Roman" w:hAnsi="Times New Roman" w:cs="Times New Roman"/>
        </w:rPr>
      </w:pPr>
      <w:r>
        <w:rPr>
          <w:rFonts w:hint="default" w:ascii="Times New Roman" w:hAnsi="Times New Roman" w:eastAsia="黑体" w:cs="Times New Roman"/>
          <w:b/>
          <w:sz w:val="28"/>
          <w:szCs w:val="24"/>
        </w:rPr>
        <w:t>8.1.</w:t>
      </w:r>
      <w:r>
        <w:rPr>
          <w:rFonts w:hint="default" w:ascii="Times New Roman" w:hAnsi="Times New Roman" w:eastAsia="黑体" w:cs="Times New Roman"/>
          <w:b/>
          <w:sz w:val="28"/>
          <w:szCs w:val="24"/>
          <w:lang w:val="en-US" w:eastAsia="zh-CN"/>
        </w:rPr>
        <w:t>2</w:t>
      </w:r>
      <w:r>
        <w:rPr>
          <w:rFonts w:hint="default" w:ascii="Times New Roman" w:hAnsi="Times New Roman" w:eastAsia="黑体" w:cs="Times New Roman"/>
          <w:b/>
          <w:sz w:val="28"/>
          <w:szCs w:val="24"/>
        </w:rPr>
        <w:t xml:space="preserve"> 噪声监测结果</w:t>
      </w:r>
      <w:bookmarkEnd w:id="236"/>
      <w:bookmarkEnd w:id="237"/>
      <w:bookmarkEnd w:id="238"/>
      <w:bookmarkEnd w:id="239"/>
    </w:p>
    <w:p>
      <w:pPr>
        <w:pStyle w:val="9"/>
        <w:keepNext/>
        <w:spacing w:line="240" w:lineRule="auto"/>
        <w:ind w:firstLine="0" w:firstLineChars="0"/>
        <w:jc w:val="center"/>
        <w:rPr>
          <w:rFonts w:hint="default" w:ascii="Times New Roman" w:hAnsi="Times New Roman" w:cs="Times New Roman"/>
          <w:b/>
          <w:bCs/>
        </w:rPr>
      </w:pPr>
      <w:bookmarkStart w:id="242" w:name="_Toc11591"/>
      <w:bookmarkStart w:id="243" w:name="_Toc25013"/>
      <w:r>
        <w:rPr>
          <w:rFonts w:hint="default" w:ascii="Times New Roman" w:hAnsi="Times New Roman" w:cs="Times New Roman"/>
          <w:b/>
          <w:bCs/>
        </w:rPr>
        <w:t>表 8</w:t>
      </w:r>
      <w:r>
        <w:rPr>
          <w:rFonts w:hint="default" w:ascii="Times New Roman" w:hAnsi="Times New Roman" w:cs="Times New Roman"/>
          <w:b/>
          <w:bCs/>
          <w:lang w:val="en-US" w:eastAsia="zh-CN"/>
        </w:rPr>
        <w:t>.1.2</w:t>
      </w:r>
      <w:r>
        <w:rPr>
          <w:rFonts w:hint="default" w:ascii="Times New Roman" w:hAnsi="Times New Roman" w:cs="Times New Roman"/>
          <w:b/>
          <w:bCs/>
        </w:rPr>
        <w:t>-</w:t>
      </w:r>
      <w:r>
        <w:rPr>
          <w:rFonts w:hint="default" w:ascii="Times New Roman" w:hAnsi="Times New Roman" w:cs="Times New Roman"/>
          <w:b/>
          <w:bCs/>
          <w:lang w:val="en-US" w:eastAsia="zh-CN"/>
        </w:rPr>
        <w:t xml:space="preserve">1 </w:t>
      </w:r>
      <w:r>
        <w:rPr>
          <w:rFonts w:hint="default" w:ascii="Times New Roman" w:hAnsi="Times New Roman" w:cs="Times New Roman"/>
          <w:b/>
          <w:bCs/>
        </w:rPr>
        <w:t xml:space="preserve"> 噪声监测结果</w:t>
      </w:r>
      <w:bookmarkEnd w:id="242"/>
      <w:bookmarkEnd w:id="243"/>
      <w:r>
        <w:rPr>
          <w:rFonts w:hint="default" w:ascii="Times New Roman" w:hAnsi="Times New Roman" w:cs="Times New Roman"/>
          <w:b/>
          <w:bCs/>
        </w:rPr>
        <w:t>一览表</w:t>
      </w:r>
      <w:bookmarkStart w:id="244" w:name="_Toc32678"/>
      <w:bookmarkStart w:id="245" w:name="_Toc27148"/>
      <w:bookmarkStart w:id="246" w:name="_Toc497001490"/>
      <w:bookmarkStart w:id="247" w:name="_Toc4259"/>
    </w:p>
    <w:tbl>
      <w:tblPr>
        <w:tblStyle w:val="35"/>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761"/>
        <w:gridCol w:w="1457"/>
        <w:gridCol w:w="1408"/>
        <w:gridCol w:w="180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tblHeader/>
          <w:jc w:val="center"/>
        </w:trPr>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检测日期</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样品编号</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检测点位</w:t>
            </w:r>
          </w:p>
        </w:tc>
        <w:tc>
          <w:tcPr>
            <w:tcW w:w="14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测量时间</w:t>
            </w: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检测结果dB（A）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2021.08.23</w:t>
            </w: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01</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ZW1</w:t>
            </w:r>
            <w:r>
              <w:rPr>
                <w:rFonts w:hint="default" w:ascii="Times New Roman" w:hAnsi="Times New Roman" w:cs="Times New Roman"/>
                <w:sz w:val="21"/>
                <w:szCs w:val="21"/>
              </w:rPr>
              <w:t>东厂界</w:t>
            </w:r>
          </w:p>
        </w:tc>
        <w:tc>
          <w:tcPr>
            <w:tcW w:w="14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昼间</w:t>
            </w: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53.1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1</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ZW2</w:t>
            </w:r>
            <w:r>
              <w:rPr>
                <w:rFonts w:hint="default" w:ascii="Times New Roman" w:hAnsi="Times New Roman" w:cs="Times New Roman"/>
                <w:sz w:val="21"/>
                <w:szCs w:val="21"/>
              </w:rPr>
              <w:t>南厂界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52.7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1</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ZW3</w:t>
            </w:r>
            <w:r>
              <w:rPr>
                <w:rFonts w:hint="default" w:ascii="Times New Roman" w:hAnsi="Times New Roman" w:cs="Times New Roman"/>
                <w:sz w:val="21"/>
                <w:szCs w:val="21"/>
              </w:rPr>
              <w:t>西厂界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1</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ZW3</w:t>
            </w:r>
            <w:r>
              <w:rPr>
                <w:rFonts w:hint="default" w:ascii="Times New Roman" w:hAnsi="Times New Roman" w:cs="Times New Roman"/>
                <w:sz w:val="21"/>
                <w:szCs w:val="21"/>
              </w:rPr>
              <w:t>北厂界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501</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张家堡村最近敏感点</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51.8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2</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ZW1</w:t>
            </w:r>
            <w:r>
              <w:rPr>
                <w:rFonts w:hint="default" w:ascii="Times New Roman" w:hAnsi="Times New Roman" w:cs="Times New Roman"/>
                <w:sz w:val="21"/>
                <w:szCs w:val="21"/>
              </w:rPr>
              <w:t>东厂界</w:t>
            </w:r>
          </w:p>
        </w:tc>
        <w:tc>
          <w:tcPr>
            <w:tcW w:w="14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夜间</w:t>
            </w: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2</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ZW2</w:t>
            </w:r>
            <w:r>
              <w:rPr>
                <w:rFonts w:hint="default" w:ascii="Times New Roman" w:hAnsi="Times New Roman" w:cs="Times New Roman"/>
                <w:sz w:val="21"/>
                <w:szCs w:val="21"/>
              </w:rPr>
              <w:t>南厂界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42.5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2</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ZW3</w:t>
            </w:r>
            <w:r>
              <w:rPr>
                <w:rFonts w:hint="default" w:ascii="Times New Roman" w:hAnsi="Times New Roman" w:cs="Times New Roman"/>
                <w:sz w:val="21"/>
                <w:szCs w:val="21"/>
              </w:rPr>
              <w:t>西厂界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42.8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0" w:type="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2</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ZW3</w:t>
            </w:r>
            <w:r>
              <w:rPr>
                <w:rFonts w:hint="default" w:ascii="Times New Roman" w:hAnsi="Times New Roman" w:cs="Times New Roman"/>
                <w:sz w:val="21"/>
                <w:szCs w:val="21"/>
              </w:rPr>
              <w:t>北厂界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502</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张家堡村最近敏感点</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42.6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2021.08.24</w:t>
            </w: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3</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ZW1</w:t>
            </w:r>
            <w:r>
              <w:rPr>
                <w:rFonts w:hint="default" w:ascii="Times New Roman" w:hAnsi="Times New Roman" w:cs="Times New Roman"/>
                <w:sz w:val="21"/>
                <w:szCs w:val="21"/>
              </w:rPr>
              <w:t>东厂界</w:t>
            </w:r>
          </w:p>
        </w:tc>
        <w:tc>
          <w:tcPr>
            <w:tcW w:w="14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昼间</w:t>
            </w: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52.9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3</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ZW2</w:t>
            </w:r>
            <w:r>
              <w:rPr>
                <w:rFonts w:hint="default" w:ascii="Times New Roman" w:hAnsi="Times New Roman" w:cs="Times New Roman"/>
                <w:sz w:val="21"/>
                <w:szCs w:val="21"/>
              </w:rPr>
              <w:t>南厂界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3</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ZW3</w:t>
            </w:r>
            <w:r>
              <w:rPr>
                <w:rFonts w:hint="default" w:ascii="Times New Roman" w:hAnsi="Times New Roman" w:cs="Times New Roman"/>
                <w:sz w:val="21"/>
                <w:szCs w:val="21"/>
              </w:rPr>
              <w:t>西厂界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53.7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3</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ZW3</w:t>
            </w:r>
            <w:r>
              <w:rPr>
                <w:rFonts w:hint="default" w:ascii="Times New Roman" w:hAnsi="Times New Roman" w:cs="Times New Roman"/>
                <w:sz w:val="21"/>
                <w:szCs w:val="21"/>
              </w:rPr>
              <w:t>北厂界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52.9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503</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张家堡村最近敏感点</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52.0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ZW1</w:t>
            </w:r>
            <w:r>
              <w:rPr>
                <w:rFonts w:hint="default" w:ascii="Times New Roman" w:hAnsi="Times New Roman" w:cs="Times New Roman"/>
                <w:sz w:val="21"/>
                <w:szCs w:val="21"/>
              </w:rPr>
              <w:t>东厂界</w:t>
            </w:r>
          </w:p>
        </w:tc>
        <w:tc>
          <w:tcPr>
            <w:tcW w:w="140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夜间</w:t>
            </w: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42.7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ZW2</w:t>
            </w:r>
            <w:r>
              <w:rPr>
                <w:rFonts w:hint="default" w:ascii="Times New Roman" w:hAnsi="Times New Roman" w:cs="Times New Roman"/>
                <w:sz w:val="21"/>
                <w:szCs w:val="21"/>
              </w:rPr>
              <w:t>南厂界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ZW3</w:t>
            </w:r>
            <w:r>
              <w:rPr>
                <w:rFonts w:hint="default" w:ascii="Times New Roman" w:hAnsi="Times New Roman" w:cs="Times New Roman"/>
                <w:sz w:val="21"/>
                <w:szCs w:val="21"/>
              </w:rPr>
              <w:t>西厂界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ZW3</w:t>
            </w:r>
            <w:r>
              <w:rPr>
                <w:rFonts w:hint="default" w:ascii="Times New Roman" w:hAnsi="Times New Roman" w:cs="Times New Roman"/>
                <w:sz w:val="21"/>
                <w:szCs w:val="21"/>
              </w:rPr>
              <w:t>北厂界</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16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7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V0</w:t>
            </w:r>
            <w:r>
              <w:rPr>
                <w:rFonts w:hint="default" w:ascii="Times New Roman" w:hAnsi="Times New Roman" w:cs="Times New Roman"/>
                <w:sz w:val="21"/>
                <w:szCs w:val="21"/>
                <w:lang w:val="en-US" w:eastAsia="zh-CN"/>
              </w:rPr>
              <w:t>504</w:t>
            </w:r>
          </w:p>
        </w:tc>
        <w:tc>
          <w:tcPr>
            <w:tcW w:w="14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张家堡村最近敏感点</w:t>
            </w:r>
          </w:p>
        </w:tc>
        <w:tc>
          <w:tcPr>
            <w:tcW w:w="140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80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43.3</w:t>
            </w:r>
          </w:p>
        </w:tc>
      </w:tr>
    </w:tbl>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imes New Roman" w:hAnsi="Times New Roman" w:eastAsia="宋体" w:cs="Times New Roman"/>
          <w:color w:val="auto"/>
          <w:kern w:val="0"/>
          <w:sz w:val="24"/>
          <w:szCs w:val="21"/>
        </w:rPr>
      </w:pPr>
      <w:r>
        <w:rPr>
          <w:rFonts w:hint="eastAsia" w:ascii="Times New Roman" w:hAnsi="Times New Roman" w:cs="Times New Roman"/>
          <w:color w:val="0000FF"/>
          <w:kern w:val="0"/>
          <w:sz w:val="24"/>
          <w:szCs w:val="21"/>
          <w:lang w:eastAsia="zh-CN"/>
        </w:rPr>
        <w:t>本次验收选铁厂生产设备加装减振垫，设备置于封闭厂房内。</w:t>
      </w:r>
      <w:r>
        <w:rPr>
          <w:rFonts w:hint="eastAsia" w:ascii="Times New Roman" w:hAnsi="Times New Roman" w:cs="Times New Roman"/>
          <w:kern w:val="0"/>
          <w:sz w:val="24"/>
          <w:szCs w:val="21"/>
          <w:lang w:eastAsia="zh-CN"/>
        </w:rPr>
        <w:t>验收阶段监测</w:t>
      </w:r>
      <w:r>
        <w:rPr>
          <w:rFonts w:hint="default" w:ascii="Times New Roman" w:hAnsi="Times New Roman" w:eastAsia="宋体" w:cs="Times New Roman"/>
          <w:kern w:val="0"/>
          <w:sz w:val="24"/>
          <w:szCs w:val="21"/>
        </w:rPr>
        <w:t>，该企业</w:t>
      </w:r>
      <w:r>
        <w:rPr>
          <w:rFonts w:hint="default" w:ascii="Times New Roman" w:hAnsi="Times New Roman" w:cs="Times New Roman"/>
          <w:kern w:val="0"/>
          <w:sz w:val="24"/>
          <w:szCs w:val="24"/>
          <w:lang w:val="en-US" w:eastAsia="zh-CN"/>
        </w:rPr>
        <w:t>厂界昼间噪声值范围为</w:t>
      </w:r>
      <w:r>
        <w:rPr>
          <w:rFonts w:hint="default" w:ascii="Times New Roman" w:hAnsi="Times New Roman" w:cs="Times New Roman"/>
          <w:color w:val="auto"/>
          <w:kern w:val="0"/>
          <w:sz w:val="24"/>
          <w:szCs w:val="24"/>
          <w:lang w:val="en-US" w:eastAsia="zh-CN"/>
        </w:rPr>
        <w:t>52.7~53.7dB(A)，夜间噪声值范围为42.5~43.6dB(A)，检测结果达</w:t>
      </w:r>
      <w:r>
        <w:rPr>
          <w:rFonts w:hint="default" w:ascii="Times New Roman" w:hAnsi="Times New Roman" w:cs="Times New Roman"/>
          <w:kern w:val="0"/>
          <w:sz w:val="24"/>
          <w:szCs w:val="24"/>
          <w:lang w:val="en-US" w:eastAsia="zh-CN"/>
        </w:rPr>
        <w:t>到《工业企业厂界环境噪声排放标准》(GB12348-2008) 中1类标准，即昼间≤55dB(A)，夜间≤45dB(A)。</w:t>
      </w:r>
    </w:p>
    <w:p>
      <w:pPr>
        <w:keepNext w:val="0"/>
        <w:keepLines w:val="0"/>
        <w:pageBreakBefore w:val="0"/>
        <w:widowControl/>
        <w:kinsoku/>
        <w:wordWrap/>
        <w:overflowPunct/>
        <w:topLinePunct w:val="0"/>
        <w:autoSpaceDE/>
        <w:autoSpaceDN/>
        <w:bidi w:val="0"/>
        <w:adjustRightInd/>
        <w:snapToGrid/>
        <w:spacing w:line="440" w:lineRule="exact"/>
        <w:ind w:left="0" w:leftChars="0" w:right="0" w:rightChars="0" w:firstLine="480" w:firstLineChars="200"/>
        <w:jc w:val="both"/>
        <w:textAlignment w:val="auto"/>
        <w:outlineLvl w:val="9"/>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张家堡村昼间噪声值范围为51.8~52dB(A)，夜间噪声值范围为42.6~43.3dB(A)，检测结果满足</w:t>
      </w:r>
      <w:r>
        <w:rPr>
          <w:rFonts w:hint="default" w:ascii="Times New Roman" w:hAnsi="Times New Roman" w:cs="Times New Roman"/>
          <w:lang w:eastAsia="zh-CN"/>
        </w:rPr>
        <w:t>《声环境质量标准》（GB</w:t>
      </w:r>
      <w:r>
        <w:rPr>
          <w:rFonts w:hint="default" w:ascii="Times New Roman" w:hAnsi="Times New Roman" w:cs="Times New Roman"/>
          <w:lang w:val="en-US" w:eastAsia="zh-CN"/>
        </w:rPr>
        <w:t>3096</w:t>
      </w:r>
      <w:r>
        <w:rPr>
          <w:rFonts w:hint="default" w:ascii="Times New Roman" w:hAnsi="Times New Roman" w:cs="Times New Roman"/>
          <w:lang w:eastAsia="zh-CN"/>
        </w:rPr>
        <w:t>-2008）</w:t>
      </w:r>
      <w:r>
        <w:rPr>
          <w:rFonts w:hint="default" w:ascii="Times New Roman" w:hAnsi="Times New Roman" w:cs="Times New Roman"/>
          <w:lang w:val="en-US" w:eastAsia="zh-CN"/>
        </w:rPr>
        <w:t>1</w:t>
      </w:r>
      <w:r>
        <w:rPr>
          <w:rFonts w:hint="default" w:ascii="Times New Roman" w:hAnsi="Times New Roman" w:cs="Times New Roman"/>
          <w:lang w:eastAsia="zh-CN"/>
        </w:rPr>
        <w:t>类区标准</w:t>
      </w:r>
      <w:r>
        <w:rPr>
          <w:rFonts w:hint="default" w:ascii="Times New Roman" w:hAnsi="Times New Roman" w:cs="Times New Roman"/>
        </w:rPr>
        <w:t>。</w:t>
      </w:r>
    </w:p>
    <w:p>
      <w:pPr>
        <w:ind w:left="0" w:leftChars="0" w:firstLine="0" w:firstLineChars="0"/>
        <w:outlineLvl w:val="2"/>
        <w:rPr>
          <w:rFonts w:hint="default" w:ascii="Times New Roman" w:hAnsi="Times New Roman" w:cs="Times New Roman"/>
        </w:rPr>
      </w:pPr>
      <w:r>
        <w:rPr>
          <w:rFonts w:hint="default" w:ascii="Times New Roman" w:hAnsi="Times New Roman" w:eastAsia="黑体" w:cs="Times New Roman"/>
          <w:b/>
          <w:sz w:val="28"/>
          <w:szCs w:val="24"/>
        </w:rPr>
        <w:t>8.1.</w:t>
      </w:r>
      <w:r>
        <w:rPr>
          <w:rFonts w:hint="default" w:ascii="Times New Roman" w:hAnsi="Times New Roman" w:eastAsia="黑体" w:cs="Times New Roman"/>
          <w:b/>
          <w:sz w:val="28"/>
          <w:szCs w:val="24"/>
          <w:lang w:val="en-US" w:eastAsia="zh-CN"/>
        </w:rPr>
        <w:t>3环境空气</w:t>
      </w:r>
      <w:r>
        <w:rPr>
          <w:rFonts w:hint="default" w:ascii="Times New Roman" w:hAnsi="Times New Roman" w:eastAsia="黑体" w:cs="Times New Roman"/>
          <w:b/>
          <w:sz w:val="28"/>
          <w:szCs w:val="24"/>
        </w:rPr>
        <w:t>监测结果</w:t>
      </w:r>
    </w:p>
    <w:p>
      <w:pPr>
        <w:pStyle w:val="9"/>
        <w:keepNext/>
        <w:spacing w:line="240" w:lineRule="auto"/>
        <w:ind w:firstLine="0" w:firstLineChars="0"/>
        <w:jc w:val="center"/>
        <w:rPr>
          <w:rFonts w:hint="default" w:ascii="Times New Roman" w:hAnsi="Times New Roman" w:cs="Times New Roman"/>
          <w:b/>
          <w:bCs/>
        </w:rPr>
      </w:pPr>
      <w:r>
        <w:rPr>
          <w:rFonts w:hint="default" w:ascii="Times New Roman" w:hAnsi="Times New Roman" w:cs="Times New Roman"/>
          <w:b/>
          <w:bCs/>
        </w:rPr>
        <w:t>表 8</w:t>
      </w:r>
      <w:r>
        <w:rPr>
          <w:rFonts w:hint="default" w:ascii="Times New Roman" w:hAnsi="Times New Roman" w:cs="Times New Roman"/>
          <w:b/>
          <w:bCs/>
          <w:lang w:val="en-US" w:eastAsia="zh-CN"/>
        </w:rPr>
        <w:t>.1.3</w:t>
      </w:r>
      <w:r>
        <w:rPr>
          <w:rFonts w:hint="default" w:ascii="Times New Roman" w:hAnsi="Times New Roman" w:cs="Times New Roman"/>
          <w:b/>
          <w:bCs/>
        </w:rPr>
        <w:t>-</w:t>
      </w:r>
      <w:r>
        <w:rPr>
          <w:rFonts w:hint="default" w:ascii="Times New Roman" w:hAnsi="Times New Roman" w:cs="Times New Roman"/>
          <w:b/>
          <w:bCs/>
          <w:lang w:val="en-US" w:eastAsia="zh-CN"/>
        </w:rPr>
        <w:t xml:space="preserve">1 </w:t>
      </w:r>
      <w:r>
        <w:rPr>
          <w:rFonts w:hint="default" w:ascii="Times New Roman" w:hAnsi="Times New Roman" w:cs="Times New Roman"/>
          <w:b/>
          <w:bCs/>
        </w:rPr>
        <w:t xml:space="preserve"> </w:t>
      </w:r>
      <w:r>
        <w:rPr>
          <w:rFonts w:hint="default" w:ascii="Times New Roman" w:hAnsi="Times New Roman" w:cs="Times New Roman"/>
          <w:b/>
          <w:bCs/>
          <w:lang w:eastAsia="zh-CN"/>
        </w:rPr>
        <w:t>环境空气</w:t>
      </w:r>
      <w:r>
        <w:rPr>
          <w:rFonts w:hint="default" w:ascii="Times New Roman" w:hAnsi="Times New Roman" w:cs="Times New Roman"/>
          <w:b/>
          <w:bCs/>
        </w:rPr>
        <w:t>监测结果一览表</w:t>
      </w:r>
    </w:p>
    <w:tbl>
      <w:tblPr>
        <w:tblStyle w:val="35"/>
        <w:tblW w:w="8378"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642"/>
        <w:gridCol w:w="2015"/>
        <w:gridCol w:w="1504"/>
        <w:gridCol w:w="156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blHeader/>
          <w:jc w:val="center"/>
        </w:trPr>
        <w:tc>
          <w:tcPr>
            <w:tcW w:w="165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检测</w:t>
            </w:r>
            <w:r>
              <w:rPr>
                <w:rFonts w:hint="default" w:ascii="Times New Roman" w:hAnsi="Times New Roman" w:cs="Times New Roman"/>
                <w:sz w:val="21"/>
                <w:szCs w:val="21"/>
              </w:rPr>
              <w:t>时间</w:t>
            </w:r>
          </w:p>
        </w:tc>
        <w:tc>
          <w:tcPr>
            <w:tcW w:w="1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采样点名称</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样品编号</w:t>
            </w:r>
          </w:p>
        </w:tc>
        <w:tc>
          <w:tcPr>
            <w:tcW w:w="150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检测项目</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日均值</w:t>
            </w:r>
            <w:r>
              <w:rPr>
                <w:rFonts w:hint="default" w:ascii="Times New Roman" w:hAnsi="Times New Roman" w:cs="Times New Roman"/>
                <w:sz w:val="21"/>
                <w:szCs w:val="21"/>
              </w:rPr>
              <w:t>浓度（mg/m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2021.08.23</w:t>
            </w:r>
          </w:p>
        </w:tc>
        <w:tc>
          <w:tcPr>
            <w:tcW w:w="1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马门街村最近敏感点</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0501</w:t>
            </w:r>
          </w:p>
        </w:tc>
        <w:tc>
          <w:tcPr>
            <w:tcW w:w="150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rPr>
              <w:t>TSP</w:t>
            </w: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0.279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1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张家堡村最近敏感点</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Q0</w:t>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1</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0.287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2021.08.24</w:t>
            </w:r>
          </w:p>
        </w:tc>
        <w:tc>
          <w:tcPr>
            <w:tcW w:w="1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马门街村最近敏感点</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w:t>
            </w:r>
            <w:r>
              <w:rPr>
                <w:rFonts w:hint="default" w:ascii="Times New Roman" w:hAnsi="Times New Roman" w:cs="Times New Roman"/>
                <w:sz w:val="21"/>
                <w:szCs w:val="21"/>
                <w:lang w:val="en-US" w:eastAsia="zh-CN"/>
              </w:rPr>
              <w:t>0502</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0.285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5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64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张家堡村最近敏感点</w:t>
            </w:r>
          </w:p>
        </w:tc>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Q0</w:t>
            </w:r>
            <w:r>
              <w:rPr>
                <w:rFonts w:hint="default" w:ascii="Times New Roman" w:hAnsi="Times New Roman" w:cs="Times New Roman"/>
                <w:sz w:val="21"/>
                <w:szCs w:val="21"/>
                <w:lang w:val="en-US" w:eastAsia="zh-CN"/>
              </w:rPr>
              <w:t>6</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2</w:t>
            </w:r>
          </w:p>
        </w:tc>
        <w:tc>
          <w:tcPr>
            <w:tcW w:w="150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56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0.290</w:t>
            </w:r>
          </w:p>
        </w:tc>
      </w:tr>
    </w:tbl>
    <w:p>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bCs/>
          <w:color w:val="000000" w:themeColor="text1"/>
          <w:sz w:val="24"/>
          <w:szCs w:val="21"/>
          <w14:textFill>
            <w14:solidFill>
              <w14:schemeClr w14:val="tx1"/>
            </w14:solidFill>
          </w14:textFill>
        </w:rPr>
        <w:t>由监测数据可知，</w:t>
      </w:r>
      <w:r>
        <w:rPr>
          <w:rFonts w:hint="default" w:ascii="Times New Roman" w:hAnsi="Times New Roman" w:cs="Times New Roman"/>
          <w:bCs/>
          <w:color w:val="000000" w:themeColor="text1"/>
          <w:sz w:val="24"/>
          <w:szCs w:val="21"/>
          <w:lang w:eastAsia="zh-CN"/>
          <w14:textFill>
            <w14:solidFill>
              <w14:schemeClr w14:val="tx1"/>
            </w14:solidFill>
          </w14:textFill>
        </w:rPr>
        <w:t>项目</w:t>
      </w:r>
      <w:r>
        <w:rPr>
          <w:rFonts w:hint="default" w:ascii="Times New Roman" w:hAnsi="Times New Roman" w:cs="Times New Roman"/>
          <w:color w:val="000000" w:themeColor="text1"/>
          <w:sz w:val="24"/>
          <w:lang w:eastAsia="zh-CN"/>
          <w14:textFill>
            <w14:solidFill>
              <w14:schemeClr w14:val="tx1"/>
            </w14:solidFill>
          </w14:textFill>
        </w:rPr>
        <w:t>周围敏感点处环境空气质量满足</w:t>
      </w:r>
      <w:r>
        <w:rPr>
          <w:rFonts w:hint="default" w:ascii="Times New Roman" w:hAnsi="Times New Roman" w:cs="Times New Roman"/>
          <w:color w:val="000000" w:themeColor="text1"/>
          <w:sz w:val="24"/>
          <w14:textFill>
            <w14:solidFill>
              <w14:schemeClr w14:val="tx1"/>
            </w14:solidFill>
          </w14:textFill>
        </w:rPr>
        <w:t>《环境空气质量标准》（GB3095-2012）二级标准要求。</w:t>
      </w:r>
      <w:r>
        <w:rPr>
          <w:rFonts w:hint="eastAsia" w:ascii="Times New Roman" w:hAnsi="Times New Roman" w:cs="Times New Roman"/>
          <w:color w:val="0000FF"/>
          <w:sz w:val="24"/>
          <w:lang w:eastAsia="zh-CN"/>
        </w:rPr>
        <w:t>环评中环境质量监测均满足标准要求。</w:t>
      </w:r>
    </w:p>
    <w:p>
      <w:pPr>
        <w:ind w:firstLine="0" w:firstLineChars="0"/>
        <w:outlineLvl w:val="2"/>
        <w:rPr>
          <w:rFonts w:hint="default" w:ascii="Times New Roman" w:hAnsi="Times New Roman" w:eastAsia="黑体" w:cs="Times New Roman"/>
          <w:b/>
          <w:sz w:val="28"/>
          <w:szCs w:val="24"/>
        </w:rPr>
      </w:pPr>
      <w:r>
        <w:rPr>
          <w:rFonts w:hint="default" w:ascii="Times New Roman" w:hAnsi="Times New Roman" w:eastAsia="黑体" w:cs="Times New Roman"/>
          <w:b/>
          <w:sz w:val="28"/>
          <w:szCs w:val="24"/>
        </w:rPr>
        <w:t>8.1.</w:t>
      </w:r>
      <w:r>
        <w:rPr>
          <w:rFonts w:hint="default" w:ascii="Times New Roman" w:hAnsi="Times New Roman" w:eastAsia="黑体" w:cs="Times New Roman"/>
          <w:b/>
          <w:sz w:val="28"/>
          <w:szCs w:val="24"/>
          <w:lang w:val="en-US" w:eastAsia="zh-CN"/>
        </w:rPr>
        <w:t>4</w:t>
      </w:r>
      <w:r>
        <w:rPr>
          <w:rFonts w:hint="default" w:ascii="Times New Roman" w:hAnsi="Times New Roman" w:eastAsia="黑体" w:cs="Times New Roman"/>
          <w:b/>
          <w:sz w:val="28"/>
          <w:szCs w:val="24"/>
        </w:rPr>
        <w:t xml:space="preserve"> </w:t>
      </w:r>
      <w:r>
        <w:rPr>
          <w:rFonts w:hint="default" w:ascii="Times New Roman" w:hAnsi="Times New Roman" w:eastAsia="黑体" w:cs="Times New Roman"/>
          <w:b/>
          <w:sz w:val="28"/>
          <w:szCs w:val="24"/>
          <w:lang w:eastAsia="zh-CN"/>
        </w:rPr>
        <w:t>地表水</w:t>
      </w:r>
      <w:r>
        <w:rPr>
          <w:rFonts w:hint="default" w:ascii="Times New Roman" w:hAnsi="Times New Roman" w:eastAsia="黑体" w:cs="Times New Roman"/>
          <w:b/>
          <w:sz w:val="28"/>
          <w:szCs w:val="24"/>
        </w:rPr>
        <w:t>监测结果</w:t>
      </w:r>
    </w:p>
    <w:p>
      <w:pPr>
        <w:pStyle w:val="9"/>
        <w:keepNext/>
        <w:spacing w:line="240" w:lineRule="auto"/>
        <w:ind w:firstLine="0" w:firstLineChars="0"/>
        <w:jc w:val="center"/>
        <w:rPr>
          <w:rFonts w:hint="default" w:ascii="Times New Roman" w:hAnsi="Times New Roman" w:cs="Times New Roman"/>
          <w:b/>
          <w:bCs/>
        </w:rPr>
      </w:pPr>
      <w:r>
        <w:rPr>
          <w:rFonts w:hint="default" w:ascii="Times New Roman" w:hAnsi="Times New Roman" w:cs="Times New Roman"/>
          <w:b/>
          <w:bCs/>
        </w:rPr>
        <w:t>表 8</w:t>
      </w:r>
      <w:r>
        <w:rPr>
          <w:rFonts w:hint="default" w:ascii="Times New Roman" w:hAnsi="Times New Roman" w:cs="Times New Roman"/>
          <w:b/>
          <w:bCs/>
          <w:lang w:val="en-US" w:eastAsia="zh-CN"/>
        </w:rPr>
        <w:t xml:space="preserve">.1.4-1 </w:t>
      </w:r>
      <w:r>
        <w:rPr>
          <w:rFonts w:hint="default" w:ascii="Times New Roman" w:hAnsi="Times New Roman" w:cs="Times New Roman"/>
          <w:b/>
          <w:bCs/>
        </w:rPr>
        <w:t xml:space="preserve"> </w:t>
      </w:r>
      <w:r>
        <w:rPr>
          <w:rFonts w:hint="default" w:ascii="Times New Roman" w:hAnsi="Times New Roman" w:cs="Times New Roman"/>
          <w:b/>
          <w:bCs/>
          <w:lang w:eastAsia="zh-CN"/>
        </w:rPr>
        <w:t>地表水</w:t>
      </w:r>
      <w:r>
        <w:rPr>
          <w:rFonts w:hint="default" w:ascii="Times New Roman" w:hAnsi="Times New Roman" w:cs="Times New Roman"/>
          <w:b/>
          <w:bCs/>
        </w:rPr>
        <w:t>监测结果一览表</w:t>
      </w:r>
    </w:p>
    <w:tbl>
      <w:tblPr>
        <w:tblStyle w:val="35"/>
        <w:tblW w:w="5076" w:type="pct"/>
        <w:tblInd w:w="-137"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896"/>
        <w:gridCol w:w="1779"/>
        <w:gridCol w:w="1476"/>
        <w:gridCol w:w="1057"/>
        <w:gridCol w:w="123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01"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采样日期</w:t>
            </w:r>
          </w:p>
        </w:tc>
        <w:tc>
          <w:tcPr>
            <w:tcW w:w="1094"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点位名称</w:t>
            </w: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样品编号</w:t>
            </w:r>
          </w:p>
        </w:tc>
        <w:tc>
          <w:tcPr>
            <w:tcW w:w="852"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检测结果</w:t>
            </w:r>
          </w:p>
        </w:tc>
        <w:tc>
          <w:tcPr>
            <w:tcW w:w="7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单位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2021.08.23</w:t>
            </w:r>
          </w:p>
        </w:tc>
        <w:tc>
          <w:tcPr>
            <w:tcW w:w="1094"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大金寺河支流断面</w:t>
            </w: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01</w:t>
            </w:r>
          </w:p>
        </w:tc>
        <w:tc>
          <w:tcPr>
            <w:tcW w:w="852"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pH</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7.2</w:t>
            </w:r>
          </w:p>
        </w:tc>
        <w:tc>
          <w:tcPr>
            <w:tcW w:w="71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无量纲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T20211283S0102</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T20211283S0103</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7.2</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01</w:t>
            </w:r>
          </w:p>
        </w:tc>
        <w:tc>
          <w:tcPr>
            <w:tcW w:w="852"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水温</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22.1</w:t>
            </w:r>
          </w:p>
        </w:tc>
        <w:tc>
          <w:tcPr>
            <w:tcW w:w="71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T20211283S0102</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20.3</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eastAsia="zh-CN"/>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T20211283S0103</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22.2</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01</w:t>
            </w:r>
          </w:p>
        </w:tc>
        <w:tc>
          <w:tcPr>
            <w:tcW w:w="852"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高锰酸盐指数</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4.4</w:t>
            </w:r>
          </w:p>
        </w:tc>
        <w:tc>
          <w:tcPr>
            <w:tcW w:w="71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T20211283S0102</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4.2</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T20211283S0103</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4.4</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01</w:t>
            </w:r>
          </w:p>
        </w:tc>
        <w:tc>
          <w:tcPr>
            <w:tcW w:w="852"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化学需氧量</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w:t>
            </w:r>
          </w:p>
        </w:tc>
        <w:tc>
          <w:tcPr>
            <w:tcW w:w="71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T20211283S0102</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T20211283S0103</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17</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1</w:t>
            </w:r>
            <w:r>
              <w:rPr>
                <w:rFonts w:hint="default" w:ascii="Times New Roman" w:hAnsi="Times New Roman" w:cs="Times New Roman"/>
                <w:sz w:val="21"/>
                <w:szCs w:val="21"/>
              </w:rPr>
              <w:t>01</w:t>
            </w:r>
          </w:p>
        </w:tc>
        <w:tc>
          <w:tcPr>
            <w:tcW w:w="852"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硫化物</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0.104</w:t>
            </w:r>
          </w:p>
        </w:tc>
        <w:tc>
          <w:tcPr>
            <w:tcW w:w="71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T20211283S0102</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0.100</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T20211283S0103</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0.102</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2021.08.24</w:t>
            </w:r>
          </w:p>
        </w:tc>
        <w:tc>
          <w:tcPr>
            <w:tcW w:w="1094"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大金寺河支流断面</w:t>
            </w: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T20211283S0104</w:t>
            </w:r>
          </w:p>
        </w:tc>
        <w:tc>
          <w:tcPr>
            <w:tcW w:w="852"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pH</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71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无量纲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T20211283S0105</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7.2</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T20211283S0106</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T20211283S0104</w:t>
            </w:r>
          </w:p>
        </w:tc>
        <w:tc>
          <w:tcPr>
            <w:tcW w:w="852"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水温</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w:t>
            </w:r>
          </w:p>
        </w:tc>
        <w:tc>
          <w:tcPr>
            <w:tcW w:w="71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T20211283S0105</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19.3</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T20211283S0106</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19.5</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T20211283S0104</w:t>
            </w:r>
          </w:p>
        </w:tc>
        <w:tc>
          <w:tcPr>
            <w:tcW w:w="852"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高锰酸盐指数</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4.2</w:t>
            </w:r>
          </w:p>
        </w:tc>
        <w:tc>
          <w:tcPr>
            <w:tcW w:w="71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T20211283S0105</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4.0</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T20211283S0106</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4.2</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T20211283S0104</w:t>
            </w:r>
          </w:p>
        </w:tc>
        <w:tc>
          <w:tcPr>
            <w:tcW w:w="852"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化学需氧量</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15</w:t>
            </w:r>
          </w:p>
        </w:tc>
        <w:tc>
          <w:tcPr>
            <w:tcW w:w="71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T20211283S0105</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14</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T20211283S0106</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16</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T20211283S0104</w:t>
            </w:r>
          </w:p>
        </w:tc>
        <w:tc>
          <w:tcPr>
            <w:tcW w:w="852"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硫化物</w:t>
            </w: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0.094</w:t>
            </w:r>
          </w:p>
        </w:tc>
        <w:tc>
          <w:tcPr>
            <w:tcW w:w="71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T20211283S0105</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0.096</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01"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094"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02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T20211283S0106</w:t>
            </w:r>
          </w:p>
        </w:tc>
        <w:tc>
          <w:tcPr>
            <w:tcW w:w="852"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1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0.101</w:t>
            </w:r>
          </w:p>
        </w:tc>
        <w:tc>
          <w:tcPr>
            <w:tcW w:w="71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bl>
    <w:p>
      <w:pPr>
        <w:ind w:left="0" w:leftChars="0" w:firstLine="480" w:firstLineChars="200"/>
        <w:rPr>
          <w:rFonts w:hint="default" w:ascii="Times New Roman" w:hAnsi="Times New Roman" w:cs="Times New Roman"/>
          <w:sz w:val="24"/>
          <w:szCs w:val="24"/>
        </w:rPr>
      </w:pPr>
      <w:r>
        <w:rPr>
          <w:rFonts w:hint="default" w:ascii="Times New Roman" w:hAnsi="Times New Roman" w:cs="Times New Roman"/>
          <w:bCs/>
          <w:color w:val="000000" w:themeColor="text1"/>
          <w:sz w:val="24"/>
          <w:szCs w:val="21"/>
          <w14:textFill>
            <w14:solidFill>
              <w14:schemeClr w14:val="tx1"/>
            </w14:solidFill>
          </w14:textFill>
        </w:rPr>
        <w:t>由监</w:t>
      </w:r>
      <w:r>
        <w:rPr>
          <w:rFonts w:hint="default" w:ascii="Times New Roman" w:hAnsi="Times New Roman" w:cs="Times New Roman"/>
          <w:bCs/>
          <w:color w:val="000000" w:themeColor="text1"/>
          <w:sz w:val="24"/>
          <w:szCs w:val="24"/>
          <w14:textFill>
            <w14:solidFill>
              <w14:schemeClr w14:val="tx1"/>
            </w14:solidFill>
          </w14:textFill>
        </w:rPr>
        <w:t>测数据可知，</w:t>
      </w:r>
      <w:r>
        <w:rPr>
          <w:rFonts w:hint="default" w:ascii="Times New Roman" w:hAnsi="Times New Roman" w:cs="Times New Roman"/>
          <w:bCs/>
          <w:color w:val="000000" w:themeColor="text1"/>
          <w:sz w:val="24"/>
          <w:szCs w:val="24"/>
          <w:lang w:eastAsia="zh-CN"/>
          <w14:textFill>
            <w14:solidFill>
              <w14:schemeClr w14:val="tx1"/>
            </w14:solidFill>
          </w14:textFill>
        </w:rPr>
        <w:t>项目验收监测阶段，周边</w:t>
      </w:r>
      <w:r>
        <w:rPr>
          <w:rFonts w:hint="default" w:ascii="Times New Roman" w:hAnsi="Times New Roman" w:cs="Times New Roman"/>
          <w:sz w:val="24"/>
          <w:szCs w:val="24"/>
          <w:lang w:val="en-US" w:eastAsia="zh-CN"/>
        </w:rPr>
        <w:t>大金寺河支流断面的水质</w:t>
      </w:r>
      <w:r>
        <w:rPr>
          <w:rFonts w:hint="default" w:ascii="Times New Roman" w:hAnsi="Times New Roman" w:cs="Times New Roman"/>
          <w:color w:val="000000" w:themeColor="text1"/>
          <w:sz w:val="24"/>
          <w:szCs w:val="24"/>
          <w:lang w:eastAsia="zh-CN"/>
          <w14:textFill>
            <w14:solidFill>
              <w14:schemeClr w14:val="tx1"/>
            </w14:solidFill>
          </w14:textFill>
        </w:rPr>
        <w:t>满足</w:t>
      </w:r>
      <w:r>
        <w:rPr>
          <w:rFonts w:hint="default" w:ascii="Times New Roman" w:hAnsi="Times New Roman" w:cs="Times New Roman"/>
          <w:sz w:val="24"/>
          <w:szCs w:val="24"/>
          <w:lang w:val="en-US" w:eastAsia="zh-CN"/>
        </w:rPr>
        <w:t>《地表水质量标准》（GB3838-2002）中Ⅲ类标准。</w:t>
      </w:r>
    </w:p>
    <w:p>
      <w:pPr>
        <w:ind w:firstLine="0" w:firstLineChars="0"/>
        <w:outlineLvl w:val="2"/>
        <w:rPr>
          <w:rFonts w:hint="default" w:ascii="Times New Roman" w:hAnsi="Times New Roman" w:eastAsia="黑体" w:cs="Times New Roman"/>
          <w:b/>
          <w:sz w:val="28"/>
          <w:szCs w:val="24"/>
        </w:rPr>
      </w:pPr>
      <w:r>
        <w:rPr>
          <w:rFonts w:hint="default" w:ascii="Times New Roman" w:hAnsi="Times New Roman" w:eastAsia="黑体" w:cs="Times New Roman"/>
          <w:b/>
          <w:sz w:val="28"/>
          <w:szCs w:val="24"/>
        </w:rPr>
        <w:t>8.1.</w:t>
      </w:r>
      <w:r>
        <w:rPr>
          <w:rFonts w:hint="default" w:ascii="Times New Roman" w:hAnsi="Times New Roman" w:eastAsia="黑体" w:cs="Times New Roman"/>
          <w:b/>
          <w:sz w:val="28"/>
          <w:szCs w:val="24"/>
          <w:lang w:val="en-US" w:eastAsia="zh-CN"/>
        </w:rPr>
        <w:t>5</w:t>
      </w:r>
      <w:r>
        <w:rPr>
          <w:rFonts w:hint="default" w:ascii="Times New Roman" w:hAnsi="Times New Roman" w:eastAsia="黑体" w:cs="Times New Roman"/>
          <w:b/>
          <w:sz w:val="28"/>
          <w:szCs w:val="24"/>
        </w:rPr>
        <w:t xml:space="preserve"> </w:t>
      </w:r>
      <w:r>
        <w:rPr>
          <w:rFonts w:hint="default" w:ascii="Times New Roman" w:hAnsi="Times New Roman" w:eastAsia="黑体" w:cs="Times New Roman"/>
          <w:b/>
          <w:sz w:val="28"/>
          <w:szCs w:val="24"/>
          <w:lang w:eastAsia="zh-CN"/>
        </w:rPr>
        <w:t>地下水</w:t>
      </w:r>
      <w:r>
        <w:rPr>
          <w:rFonts w:hint="default" w:ascii="Times New Roman" w:hAnsi="Times New Roman" w:eastAsia="黑体" w:cs="Times New Roman"/>
          <w:b/>
          <w:sz w:val="28"/>
          <w:szCs w:val="24"/>
        </w:rPr>
        <w:t>监测结果</w:t>
      </w:r>
    </w:p>
    <w:p>
      <w:pPr>
        <w:pStyle w:val="9"/>
        <w:keepNext/>
        <w:spacing w:line="240" w:lineRule="auto"/>
        <w:ind w:firstLine="0" w:firstLineChars="0"/>
        <w:jc w:val="center"/>
        <w:rPr>
          <w:rFonts w:hint="default" w:ascii="Times New Roman" w:hAnsi="Times New Roman" w:cs="Times New Roman"/>
          <w:b/>
          <w:bCs/>
        </w:rPr>
      </w:pPr>
      <w:r>
        <w:rPr>
          <w:rFonts w:hint="default" w:ascii="Times New Roman" w:hAnsi="Times New Roman" w:cs="Times New Roman"/>
          <w:b/>
          <w:bCs/>
        </w:rPr>
        <w:t>表 8</w:t>
      </w:r>
      <w:r>
        <w:rPr>
          <w:rFonts w:hint="default" w:ascii="Times New Roman" w:hAnsi="Times New Roman" w:cs="Times New Roman"/>
          <w:b/>
          <w:bCs/>
          <w:lang w:val="en-US" w:eastAsia="zh-CN"/>
        </w:rPr>
        <w:t xml:space="preserve">.1.5-1 </w:t>
      </w:r>
      <w:r>
        <w:rPr>
          <w:rFonts w:hint="default" w:ascii="Times New Roman" w:hAnsi="Times New Roman" w:cs="Times New Roman"/>
          <w:b/>
          <w:bCs/>
        </w:rPr>
        <w:t xml:space="preserve"> </w:t>
      </w:r>
      <w:r>
        <w:rPr>
          <w:rFonts w:hint="default" w:ascii="Times New Roman" w:hAnsi="Times New Roman" w:cs="Times New Roman"/>
          <w:b/>
          <w:bCs/>
          <w:lang w:eastAsia="zh-CN"/>
        </w:rPr>
        <w:t>地下水</w:t>
      </w:r>
      <w:r>
        <w:rPr>
          <w:rFonts w:hint="default" w:ascii="Times New Roman" w:hAnsi="Times New Roman" w:cs="Times New Roman"/>
          <w:b/>
          <w:bCs/>
        </w:rPr>
        <w:t>监测结果一览表</w:t>
      </w:r>
    </w:p>
    <w:tbl>
      <w:tblPr>
        <w:tblStyle w:val="35"/>
        <w:tblW w:w="5079" w:type="pct"/>
        <w:tblInd w:w="-137"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5"/>
        <w:gridCol w:w="1956"/>
        <w:gridCol w:w="1929"/>
        <w:gridCol w:w="1520"/>
        <w:gridCol w:w="1085"/>
        <w:gridCol w:w="86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75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采样日期</w:t>
            </w:r>
          </w:p>
        </w:tc>
        <w:tc>
          <w:tcPr>
            <w:tcW w:w="1128"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点位名称</w:t>
            </w: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样品编号</w:t>
            </w:r>
          </w:p>
        </w:tc>
        <w:tc>
          <w:tcPr>
            <w:tcW w:w="877"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检测项目</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检测结果</w:t>
            </w:r>
          </w:p>
        </w:tc>
        <w:tc>
          <w:tcPr>
            <w:tcW w:w="500"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单位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2021.08.23</w:t>
            </w:r>
          </w:p>
        </w:tc>
        <w:tc>
          <w:tcPr>
            <w:tcW w:w="1128"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马门街村水井</w:t>
            </w: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pH</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7.2</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无量纲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7.2</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水温</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22.4</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21.6</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21.7</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0.425</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0.428</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0.434</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铅</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耗氧量</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2.64</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2.62</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2.65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铁</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0.13</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0.12</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0.14</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铜</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锌</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0.20</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硫化物</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0.011</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0.007</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0.009</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2021.08.24</w:t>
            </w:r>
          </w:p>
        </w:tc>
        <w:tc>
          <w:tcPr>
            <w:tcW w:w="1128"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马门街村水井</w:t>
            </w: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pH</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7.2</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无量纲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水温</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18.3</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18.1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18.2</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0.431</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0.434</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0.452</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铅</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耗氧量</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2.41</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2.44</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2.40</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铁</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0.13</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0.13</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铜</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锌</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0.21</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0.21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硫化物</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0.013</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0.007</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T20211283S0206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0.012</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2021.08.23</w:t>
            </w:r>
          </w:p>
        </w:tc>
        <w:tc>
          <w:tcPr>
            <w:tcW w:w="1128"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张家铺子村水井</w:t>
            </w: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pH</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7.2</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无量纲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7.3</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水温</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19.3</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19.5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19.4</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0.395</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0.410</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0.404</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铅</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耗氧量</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2.53</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2.55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2.57</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铁</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0.03L</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0.03L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0.03L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铜</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锌</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01</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硫化物</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0.008</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T20211283S0302</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0.012</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T20211283S0303</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0.010</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2021.08.24</w:t>
            </w:r>
          </w:p>
        </w:tc>
        <w:tc>
          <w:tcPr>
            <w:tcW w:w="1128"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val="en-US" w:eastAsia="zh-CN"/>
              </w:rPr>
              <w:t>张家铺子村水井</w:t>
            </w: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pH</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无量纲</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7.2</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水温</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17.2</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17.1</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17.3</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氨氮</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0.413</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0.416</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0.425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铅</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μg/L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耗氧量</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2.25</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2.24</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2.29</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铁</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0.03L</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0.03L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0.03L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铜</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锌</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0.05L</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rPr>
              <w:t>T</w:t>
            </w:r>
            <w:r>
              <w:rPr>
                <w:rFonts w:hint="default" w:ascii="Times New Roman" w:hAnsi="Times New Roman" w:cs="Times New Roman"/>
                <w:sz w:val="21"/>
                <w:szCs w:val="21"/>
                <w:lang w:eastAsia="zh-CN"/>
              </w:rPr>
              <w:t>20211283</w:t>
            </w:r>
            <w:r>
              <w:rPr>
                <w:rFonts w:hint="default" w:ascii="Times New Roman" w:hAnsi="Times New Roman" w:cs="Times New Roman"/>
                <w:sz w:val="21"/>
                <w:szCs w:val="21"/>
              </w:rPr>
              <w:t>S0</w:t>
            </w:r>
            <w:r>
              <w:rPr>
                <w:rFonts w:hint="default" w:ascii="Times New Roman" w:hAnsi="Times New Roman" w:cs="Times New Roman"/>
                <w:sz w:val="21"/>
                <w:szCs w:val="21"/>
                <w:lang w:val="en-US" w:eastAsia="zh-CN"/>
              </w:rPr>
              <w:t>3</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4</w:t>
            </w:r>
          </w:p>
        </w:tc>
        <w:tc>
          <w:tcPr>
            <w:tcW w:w="877"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硫化物</w:t>
            </w: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0.008</w:t>
            </w:r>
          </w:p>
        </w:tc>
        <w:tc>
          <w:tcPr>
            <w:tcW w:w="500" w:type="pct"/>
            <w:vMerge w:val="restar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mg/L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T20211283S0305</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0.010</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753"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1128"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c>
          <w:tcPr>
            <w:tcW w:w="1113"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T20211283S0306</w:t>
            </w:r>
          </w:p>
        </w:tc>
        <w:tc>
          <w:tcPr>
            <w:tcW w:w="877"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p>
        </w:tc>
        <w:tc>
          <w:tcPr>
            <w:tcW w:w="626" w:type="pct"/>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0.012</w:t>
            </w:r>
          </w:p>
        </w:tc>
        <w:tc>
          <w:tcPr>
            <w:tcW w:w="500" w:type="pct"/>
            <w:vMerge w:val="continue"/>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sz w:val="21"/>
                <w:szCs w:val="21"/>
              </w:rPr>
            </w:pPr>
          </w:p>
        </w:tc>
      </w:tr>
    </w:tbl>
    <w:p>
      <w:pPr>
        <w:spacing w:line="440" w:lineRule="exact"/>
        <w:ind w:firstLine="360" w:firstLineChars="150"/>
        <w:rPr>
          <w:rFonts w:hint="eastAsia" w:ascii="Times New Roman" w:hAnsi="Times New Roman" w:eastAsia="宋体" w:cs="Times New Roman"/>
          <w:color w:val="0000FF"/>
          <w:sz w:val="24"/>
          <w:lang w:eastAsia="zh-CN"/>
        </w:rPr>
      </w:pPr>
      <w:r>
        <w:rPr>
          <w:rFonts w:hint="default" w:ascii="Times New Roman" w:hAnsi="Times New Roman" w:cs="Times New Roman"/>
          <w:sz w:val="24"/>
        </w:rPr>
        <w:t>根据</w:t>
      </w:r>
      <w:r>
        <w:rPr>
          <w:rFonts w:hint="default" w:ascii="Times New Roman" w:hAnsi="Times New Roman" w:cs="Times New Roman"/>
          <w:sz w:val="24"/>
          <w:lang w:eastAsia="zh-CN"/>
        </w:rPr>
        <w:t>上表</w:t>
      </w:r>
      <w:r>
        <w:rPr>
          <w:rFonts w:hint="default" w:ascii="Times New Roman" w:hAnsi="Times New Roman" w:cs="Times New Roman"/>
          <w:sz w:val="24"/>
        </w:rPr>
        <w:t>可知，</w:t>
      </w:r>
      <w:r>
        <w:rPr>
          <w:rFonts w:hint="default" w:ascii="Times New Roman" w:hAnsi="Times New Roman" w:cs="Times New Roman"/>
          <w:b w:val="0"/>
          <w:sz w:val="24"/>
          <w:szCs w:val="24"/>
        </w:rPr>
        <w:t>竣工环境保护验收监测</w:t>
      </w:r>
      <w:r>
        <w:rPr>
          <w:rFonts w:hint="default" w:ascii="Times New Roman" w:hAnsi="Times New Roman" w:cs="Times New Roman"/>
          <w:b w:val="0"/>
          <w:sz w:val="24"/>
          <w:szCs w:val="24"/>
          <w:lang w:eastAsia="zh-CN"/>
        </w:rPr>
        <w:t>阶段，项目周边</w:t>
      </w:r>
      <w:r>
        <w:rPr>
          <w:rFonts w:hint="default" w:ascii="Times New Roman" w:hAnsi="Times New Roman" w:cs="Times New Roman"/>
          <w:b w:val="0"/>
          <w:color w:val="000000"/>
          <w:sz w:val="24"/>
          <w:szCs w:val="24"/>
          <w:lang w:eastAsia="zh-CN"/>
        </w:rPr>
        <w:t>居民水井</w:t>
      </w:r>
      <w:r>
        <w:rPr>
          <w:rFonts w:hint="default" w:ascii="Times New Roman" w:hAnsi="Times New Roman" w:cs="Times New Roman"/>
          <w:sz w:val="24"/>
        </w:rPr>
        <w:t>监测值均满足</w:t>
      </w:r>
      <w:r>
        <w:rPr>
          <w:rFonts w:hint="default" w:ascii="Times New Roman" w:hAnsi="Times New Roman" w:cs="Times New Roman"/>
          <w:sz w:val="24"/>
          <w:lang w:eastAsia="zh-CN"/>
        </w:rPr>
        <w:t>《</w:t>
      </w:r>
      <w:r>
        <w:rPr>
          <w:rFonts w:hint="default" w:ascii="Times New Roman" w:hAnsi="Times New Roman" w:cs="Times New Roman"/>
          <w:sz w:val="24"/>
          <w:szCs w:val="24"/>
          <w:vertAlign w:val="baseline"/>
          <w:lang w:eastAsia="zh-CN"/>
        </w:rPr>
        <w:t>地下水质量标准</w:t>
      </w:r>
      <w:r>
        <w:rPr>
          <w:rFonts w:hint="default" w:ascii="Times New Roman" w:hAnsi="Times New Roman" w:cs="Times New Roman"/>
          <w:sz w:val="24"/>
          <w:lang w:eastAsia="zh-CN"/>
        </w:rPr>
        <w:t>》</w:t>
      </w:r>
      <w:r>
        <w:rPr>
          <w:rFonts w:hint="default"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val="en-US" w:eastAsia="zh-CN"/>
        </w:rPr>
        <w:t>GB/T14848-2017</w:t>
      </w:r>
      <w:r>
        <w:rPr>
          <w:rFonts w:hint="default" w:ascii="Times New Roman" w:hAnsi="Times New Roman" w:cs="Times New Roman"/>
          <w:sz w:val="24"/>
          <w:szCs w:val="24"/>
          <w:vertAlign w:val="baseline"/>
          <w:lang w:eastAsia="zh-CN"/>
        </w:rPr>
        <w:t>）中</w:t>
      </w:r>
      <w:r>
        <w:rPr>
          <w:rFonts w:hint="default" w:ascii="Times New Roman" w:hAnsi="Times New Roman" w:cs="Times New Roman"/>
          <w:sz w:val="24"/>
          <w:szCs w:val="24"/>
          <w:vertAlign w:val="baseline"/>
          <w:lang w:val="en-US" w:eastAsia="zh-CN"/>
        </w:rPr>
        <w:t>Ⅲ类标准限值要求</w:t>
      </w:r>
      <w:r>
        <w:rPr>
          <w:rFonts w:hint="default" w:ascii="Times New Roman" w:hAnsi="Times New Roman" w:cs="Times New Roman"/>
          <w:sz w:val="24"/>
        </w:rPr>
        <w:t>。</w:t>
      </w:r>
      <w:r>
        <w:rPr>
          <w:rFonts w:hint="eastAsia" w:ascii="Times New Roman" w:hAnsi="Times New Roman" w:cs="Times New Roman"/>
          <w:color w:val="0000FF"/>
          <w:sz w:val="24"/>
          <w:lang w:eastAsia="zh-CN"/>
        </w:rPr>
        <w:t>环评中监测了马门街村居民水井，水质符合</w:t>
      </w:r>
      <w:r>
        <w:rPr>
          <w:rFonts w:hint="default" w:ascii="Times New Roman" w:hAnsi="Times New Roman" w:cs="Times New Roman"/>
          <w:color w:val="0000FF"/>
          <w:sz w:val="24"/>
          <w:lang w:eastAsia="zh-CN"/>
        </w:rPr>
        <w:t>《</w:t>
      </w:r>
      <w:r>
        <w:rPr>
          <w:rFonts w:hint="default" w:ascii="Times New Roman" w:hAnsi="Times New Roman" w:cs="Times New Roman"/>
          <w:color w:val="0000FF"/>
          <w:sz w:val="24"/>
          <w:szCs w:val="24"/>
          <w:vertAlign w:val="baseline"/>
          <w:lang w:eastAsia="zh-CN"/>
        </w:rPr>
        <w:t>地下水质量标准</w:t>
      </w:r>
      <w:r>
        <w:rPr>
          <w:rFonts w:hint="default" w:ascii="Times New Roman" w:hAnsi="Times New Roman" w:cs="Times New Roman"/>
          <w:color w:val="0000FF"/>
          <w:sz w:val="24"/>
          <w:lang w:eastAsia="zh-CN"/>
        </w:rPr>
        <w:t>》</w:t>
      </w:r>
      <w:r>
        <w:rPr>
          <w:rFonts w:hint="default" w:ascii="Times New Roman" w:hAnsi="Times New Roman" w:cs="Times New Roman"/>
          <w:color w:val="0000FF"/>
          <w:sz w:val="24"/>
          <w:szCs w:val="24"/>
          <w:vertAlign w:val="baseline"/>
          <w:lang w:eastAsia="zh-CN"/>
        </w:rPr>
        <w:t>（</w:t>
      </w:r>
      <w:r>
        <w:rPr>
          <w:rFonts w:hint="default" w:ascii="Times New Roman" w:hAnsi="Times New Roman" w:cs="Times New Roman"/>
          <w:color w:val="0000FF"/>
          <w:sz w:val="24"/>
          <w:szCs w:val="24"/>
          <w:vertAlign w:val="baseline"/>
          <w:lang w:val="en-US" w:eastAsia="zh-CN"/>
        </w:rPr>
        <w:t>GB/T14848-2017</w:t>
      </w:r>
      <w:r>
        <w:rPr>
          <w:rFonts w:hint="default" w:ascii="Times New Roman" w:hAnsi="Times New Roman" w:cs="Times New Roman"/>
          <w:color w:val="0000FF"/>
          <w:sz w:val="24"/>
          <w:szCs w:val="24"/>
          <w:vertAlign w:val="baseline"/>
          <w:lang w:eastAsia="zh-CN"/>
        </w:rPr>
        <w:t>）中</w:t>
      </w:r>
      <w:r>
        <w:rPr>
          <w:rFonts w:hint="default" w:ascii="Times New Roman" w:hAnsi="Times New Roman" w:cs="Times New Roman"/>
          <w:color w:val="0000FF"/>
          <w:sz w:val="24"/>
          <w:szCs w:val="24"/>
          <w:vertAlign w:val="baseline"/>
          <w:lang w:val="en-US" w:eastAsia="zh-CN"/>
        </w:rPr>
        <w:t>Ⅲ类标准限值</w:t>
      </w:r>
      <w:r>
        <w:rPr>
          <w:rFonts w:hint="eastAsia" w:ascii="Times New Roman" w:hAnsi="Times New Roman" w:cs="Times New Roman"/>
          <w:color w:val="0000FF"/>
          <w:sz w:val="24"/>
          <w:szCs w:val="24"/>
          <w:vertAlign w:val="baseline"/>
          <w:lang w:val="en-US" w:eastAsia="zh-CN"/>
        </w:rPr>
        <w:t>。</w:t>
      </w:r>
    </w:p>
    <w:p>
      <w:pPr>
        <w:ind w:left="0" w:leftChars="0" w:firstLine="0" w:firstLineChars="0"/>
        <w:rPr>
          <w:rFonts w:hint="default" w:ascii="Times New Roman" w:hAnsi="Times New Roman" w:cs="Times New Roman"/>
          <w:b/>
          <w:bCs/>
        </w:rPr>
      </w:pPr>
    </w:p>
    <w:bookmarkEnd w:id="244"/>
    <w:bookmarkEnd w:id="245"/>
    <w:bookmarkEnd w:id="246"/>
    <w:bookmarkEnd w:id="247"/>
    <w:p>
      <w:pPr>
        <w:rPr>
          <w:rFonts w:hint="default" w:ascii="Times New Roman" w:hAnsi="Times New Roman" w:cs="Times New Roman"/>
          <w:lang w:val="en-US" w:eastAsia="zh-CN"/>
        </w:rPr>
      </w:pPr>
      <w:bookmarkStart w:id="248" w:name="_Toc23845"/>
      <w:bookmarkStart w:id="249" w:name="_Toc17380"/>
      <w:bookmarkStart w:id="250" w:name="_Toc497001496"/>
    </w:p>
    <w:p>
      <w:pPr>
        <w:ind w:firstLine="480"/>
        <w:rPr>
          <w:rFonts w:hint="default" w:ascii="Times New Roman" w:hAnsi="Times New Roman" w:cs="Times New Roman"/>
        </w:rPr>
      </w:pPr>
      <w:r>
        <w:rPr>
          <w:rFonts w:hint="default" w:ascii="Times New Roman" w:hAnsi="Times New Roman" w:cs="Times New Roman"/>
        </w:rPr>
        <w:br w:type="page"/>
      </w:r>
    </w:p>
    <w:p>
      <w:pPr>
        <w:pStyle w:val="3"/>
        <w:rPr>
          <w:rFonts w:hint="default" w:ascii="Times New Roman" w:hAnsi="Times New Roman" w:cs="Times New Roman"/>
        </w:rPr>
      </w:pPr>
      <w:bookmarkStart w:id="251" w:name="_Toc2664"/>
      <w:bookmarkStart w:id="252" w:name="_Toc6034"/>
      <w:r>
        <w:rPr>
          <w:rFonts w:hint="default" w:ascii="Times New Roman" w:hAnsi="Times New Roman" w:cs="Times New Roman"/>
          <w:lang w:val="en-US" w:eastAsia="zh-CN"/>
        </w:rPr>
        <w:t>9</w:t>
      </w:r>
      <w:r>
        <w:rPr>
          <w:rFonts w:hint="default" w:ascii="Times New Roman" w:hAnsi="Times New Roman" w:cs="Times New Roman"/>
        </w:rPr>
        <w:t xml:space="preserve"> 环境管理检查</w:t>
      </w:r>
      <w:bookmarkEnd w:id="248"/>
      <w:bookmarkEnd w:id="249"/>
      <w:bookmarkEnd w:id="250"/>
      <w:bookmarkEnd w:id="251"/>
      <w:bookmarkEnd w:id="252"/>
    </w:p>
    <w:p>
      <w:pPr>
        <w:ind w:firstLine="0" w:firstLineChars="0"/>
        <w:outlineLvl w:val="1"/>
        <w:rPr>
          <w:rFonts w:hint="default" w:ascii="Times New Roman" w:hAnsi="Times New Roman" w:eastAsia="黑体" w:cs="Times New Roman"/>
          <w:b/>
          <w:sz w:val="30"/>
          <w:szCs w:val="30"/>
          <w:lang w:val="en-US" w:eastAsia="zh-CN"/>
        </w:rPr>
      </w:pPr>
      <w:bookmarkStart w:id="253" w:name="_Toc83"/>
      <w:bookmarkStart w:id="254" w:name="_Toc22428"/>
      <w:bookmarkStart w:id="255" w:name="_Toc24631"/>
      <w:bookmarkStart w:id="256" w:name="_Toc497001497"/>
      <w:bookmarkStart w:id="257" w:name="_Toc17789"/>
      <w:r>
        <w:rPr>
          <w:rFonts w:hint="default" w:ascii="Times New Roman" w:hAnsi="Times New Roman" w:eastAsia="黑体" w:cs="Times New Roman"/>
          <w:b/>
          <w:sz w:val="30"/>
          <w:szCs w:val="30"/>
          <w:lang w:val="en-US" w:eastAsia="zh-CN"/>
        </w:rPr>
        <w:t>9.1 环保管理机构</w:t>
      </w:r>
      <w:bookmarkEnd w:id="253"/>
      <w:bookmarkEnd w:id="254"/>
      <w:bookmarkEnd w:id="255"/>
      <w:bookmarkEnd w:id="256"/>
      <w:bookmarkEnd w:id="257"/>
    </w:p>
    <w:p>
      <w:pPr>
        <w:spacing w:line="480" w:lineRule="atLeast"/>
        <w:ind w:firstLine="480"/>
        <w:rPr>
          <w:rFonts w:hint="default" w:ascii="Times New Roman" w:hAnsi="Times New Roman" w:cs="Times New Roman"/>
          <w:szCs w:val="24"/>
        </w:rPr>
      </w:pPr>
      <w:r>
        <w:rPr>
          <w:rFonts w:hint="default" w:ascii="Times New Roman" w:hAnsi="Times New Roman" w:cs="Times New Roman"/>
          <w:szCs w:val="24"/>
          <w:lang w:val="en-US" w:eastAsia="zh-CN"/>
        </w:rPr>
        <w:t>大石桥市嘉源矿业有限公司</w:t>
      </w:r>
      <w:r>
        <w:rPr>
          <w:rFonts w:hint="default" w:ascii="Times New Roman" w:hAnsi="Times New Roman" w:cs="Times New Roman"/>
          <w:szCs w:val="24"/>
        </w:rPr>
        <w:t>由公司</w:t>
      </w:r>
      <w:r>
        <w:rPr>
          <w:rFonts w:hint="default" w:ascii="Times New Roman" w:hAnsi="Times New Roman" w:cs="Times New Roman"/>
          <w:szCs w:val="24"/>
          <w:lang w:eastAsia="zh-CN"/>
        </w:rPr>
        <w:t>厂长</w:t>
      </w:r>
      <w:r>
        <w:rPr>
          <w:rFonts w:hint="default" w:ascii="Times New Roman" w:hAnsi="Times New Roman" w:cs="Times New Roman"/>
          <w:szCs w:val="24"/>
        </w:rPr>
        <w:t>负责监督，负责工程环境管理工作，定期进行巡检环境影响情况，及时处理环境问题，并进行有关环境保护法规宣传工作。</w:t>
      </w:r>
    </w:p>
    <w:p>
      <w:pPr>
        <w:ind w:firstLine="0" w:firstLineChars="0"/>
        <w:outlineLvl w:val="1"/>
        <w:rPr>
          <w:rFonts w:hint="default" w:ascii="Times New Roman" w:hAnsi="Times New Roman" w:eastAsia="黑体" w:cs="Times New Roman"/>
          <w:b/>
          <w:sz w:val="30"/>
          <w:szCs w:val="30"/>
          <w:lang w:val="en-US" w:eastAsia="zh-CN"/>
        </w:rPr>
      </w:pPr>
      <w:bookmarkStart w:id="258" w:name="_Toc497001499"/>
      <w:bookmarkStart w:id="259" w:name="_Toc294178077"/>
      <w:bookmarkStart w:id="260" w:name="_Toc25739"/>
      <w:bookmarkStart w:id="261" w:name="_Toc8915"/>
      <w:bookmarkStart w:id="262" w:name="_Toc412705195"/>
      <w:bookmarkStart w:id="263" w:name="_Toc32385"/>
      <w:bookmarkStart w:id="264" w:name="_Toc11678"/>
      <w:r>
        <w:rPr>
          <w:rFonts w:hint="default" w:ascii="Times New Roman" w:hAnsi="Times New Roman" w:eastAsia="黑体" w:cs="Times New Roman"/>
          <w:b/>
          <w:sz w:val="30"/>
          <w:szCs w:val="30"/>
          <w:lang w:val="en-US" w:eastAsia="zh-CN"/>
        </w:rPr>
        <w:t>9.2 运行期环境管理</w:t>
      </w:r>
      <w:bookmarkEnd w:id="258"/>
      <w:bookmarkEnd w:id="259"/>
      <w:bookmarkEnd w:id="260"/>
      <w:bookmarkEnd w:id="261"/>
      <w:bookmarkEnd w:id="262"/>
      <w:bookmarkEnd w:id="263"/>
      <w:bookmarkEnd w:id="264"/>
    </w:p>
    <w:p>
      <w:pPr>
        <w:spacing w:line="480" w:lineRule="atLeast"/>
        <w:ind w:firstLine="480"/>
        <w:rPr>
          <w:rFonts w:hint="default" w:ascii="Times New Roman" w:hAnsi="Times New Roman" w:cs="Times New Roman"/>
          <w:szCs w:val="24"/>
        </w:rPr>
      </w:pPr>
      <w:bookmarkStart w:id="265" w:name="_Toc294178078"/>
      <w:r>
        <w:rPr>
          <w:rFonts w:hint="default" w:ascii="Times New Roman" w:hAnsi="Times New Roman" w:cs="Times New Roman"/>
          <w:szCs w:val="24"/>
          <w:lang w:val="en-US" w:eastAsia="zh-CN"/>
        </w:rPr>
        <w:t>大石桥市嘉源矿业有限公司</w:t>
      </w:r>
      <w:r>
        <w:rPr>
          <w:rFonts w:hint="default" w:ascii="Times New Roman" w:hAnsi="Times New Roman" w:cs="Times New Roman"/>
          <w:szCs w:val="24"/>
        </w:rPr>
        <w:t>设立专门的环境管理部门，设置部门主任1人，配备相应专业的管理人员。负责监督国家法规、条例的贯彻执行情况，制订和贯彻环保管理制度，监控本工程的主要污染，对各部门、操作岗位进行环境保护监督和考核。</w:t>
      </w:r>
    </w:p>
    <w:bookmarkEnd w:id="265"/>
    <w:p>
      <w:pPr>
        <w:spacing w:line="440" w:lineRule="atLeast"/>
        <w:ind w:firstLine="480"/>
        <w:rPr>
          <w:rFonts w:hint="default" w:ascii="Times New Roman" w:hAnsi="Times New Roman" w:cs="Times New Roman"/>
          <w:szCs w:val="24"/>
        </w:rPr>
      </w:pPr>
      <w:bookmarkStart w:id="266" w:name="_Toc414220604"/>
      <w:bookmarkStart w:id="267" w:name="_Toc412705199"/>
      <w:r>
        <w:rPr>
          <w:rFonts w:hint="default" w:ascii="Times New Roman" w:hAnsi="Times New Roman" w:cs="Times New Roman"/>
          <w:szCs w:val="24"/>
        </w:rPr>
        <w:t>公司建立环境管理体系，定期聘请环保专家，对公司员工进行培训、考试，提高企业员工环保意识。公司已与有资质的检测单位签订协议，定期对公司废气进行检测。</w:t>
      </w:r>
    </w:p>
    <w:p>
      <w:pPr>
        <w:ind w:firstLine="0" w:firstLineChars="0"/>
        <w:jc w:val="center"/>
        <w:rPr>
          <w:rFonts w:hint="default" w:ascii="Times New Roman" w:hAnsi="Times New Roman" w:eastAsia="宋体" w:cs="Times New Roman"/>
          <w:b w:val="0"/>
          <w:bCs w:val="0"/>
          <w:lang w:eastAsia="zh-CN"/>
        </w:rPr>
      </w:pPr>
      <w:r>
        <w:rPr>
          <w:rFonts w:hint="default" w:ascii="Times New Roman" w:hAnsi="Times New Roman" w:cs="Times New Roman"/>
          <w:b w:val="0"/>
          <w:bCs w:val="0"/>
        </w:rPr>
        <w:t>表</w:t>
      </w:r>
      <w:r>
        <w:rPr>
          <w:rFonts w:hint="default" w:ascii="Times New Roman" w:hAnsi="Times New Roman" w:cs="Times New Roman"/>
          <w:b w:val="0"/>
          <w:bCs w:val="0"/>
          <w:lang w:val="en-US" w:eastAsia="zh-CN"/>
        </w:rPr>
        <w:t>9.2-1</w:t>
      </w:r>
      <w:r>
        <w:rPr>
          <w:rFonts w:hint="default" w:ascii="Times New Roman" w:hAnsi="Times New Roman" w:cs="Times New Roman"/>
          <w:b w:val="0"/>
          <w:bCs w:val="0"/>
        </w:rPr>
        <w:t xml:space="preserve">  </w:t>
      </w:r>
      <w:r>
        <w:rPr>
          <w:rFonts w:hint="default" w:ascii="Times New Roman" w:hAnsi="Times New Roman" w:cs="Times New Roman"/>
          <w:b w:val="0"/>
          <w:bCs w:val="0"/>
          <w:lang w:eastAsia="zh-CN"/>
        </w:rPr>
        <w:t>监测计划</w:t>
      </w:r>
    </w:p>
    <w:tbl>
      <w:tblPr>
        <w:tblStyle w:val="35"/>
        <w:tblW w:w="9399"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270"/>
        <w:gridCol w:w="1961"/>
        <w:gridCol w:w="1907"/>
        <w:gridCol w:w="337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153" w:type="dxa"/>
            <w:gridSpan w:val="2"/>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eastAsia="宋体" w:cs="Times New Roman"/>
                <w:color w:val="000000"/>
              </w:rPr>
              <w:t>类别</w:t>
            </w:r>
          </w:p>
        </w:tc>
        <w:tc>
          <w:tcPr>
            <w:tcW w:w="1961"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监测点</w:t>
            </w:r>
          </w:p>
        </w:tc>
        <w:tc>
          <w:tcPr>
            <w:tcW w:w="1907"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监测频次</w:t>
            </w:r>
          </w:p>
        </w:tc>
        <w:tc>
          <w:tcPr>
            <w:tcW w:w="3378"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监测项目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Merge w:val="restart"/>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气</w:t>
            </w:r>
          </w:p>
        </w:tc>
        <w:tc>
          <w:tcPr>
            <w:tcW w:w="1270"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污染源</w:t>
            </w:r>
          </w:p>
        </w:tc>
        <w:tc>
          <w:tcPr>
            <w:tcW w:w="1961"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生产车间</w:t>
            </w:r>
          </w:p>
        </w:tc>
        <w:tc>
          <w:tcPr>
            <w:tcW w:w="1907" w:type="dxa"/>
            <w:tcBorders>
              <w:tl2br w:val="nil"/>
              <w:tr2bl w:val="nil"/>
            </w:tcBorders>
            <w:vAlign w:val="center"/>
          </w:tcPr>
          <w:p>
            <w:pPr>
              <w:pStyle w:val="151"/>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1次/季</w:t>
            </w:r>
          </w:p>
        </w:tc>
        <w:tc>
          <w:tcPr>
            <w:tcW w:w="3378"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颗粒物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Merge w:val="continue"/>
            <w:tcBorders>
              <w:tl2br w:val="nil"/>
              <w:tr2bl w:val="nil"/>
            </w:tcBorders>
            <w:vAlign w:val="center"/>
          </w:tcPr>
          <w:p>
            <w:pPr>
              <w:pStyle w:val="151"/>
              <w:rPr>
                <w:rFonts w:hint="default" w:ascii="Times New Roman" w:hAnsi="Times New Roman" w:eastAsia="宋体" w:cs="Times New Roman"/>
                <w:color w:val="000000"/>
              </w:rPr>
            </w:pPr>
          </w:p>
        </w:tc>
        <w:tc>
          <w:tcPr>
            <w:tcW w:w="1270"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环境质量</w:t>
            </w:r>
          </w:p>
        </w:tc>
        <w:tc>
          <w:tcPr>
            <w:tcW w:w="1961"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厂界、马门街村、张家铺子村</w:t>
            </w:r>
          </w:p>
        </w:tc>
        <w:tc>
          <w:tcPr>
            <w:tcW w:w="1907" w:type="dxa"/>
            <w:tcBorders>
              <w:tl2br w:val="nil"/>
              <w:tr2bl w:val="nil"/>
            </w:tcBorders>
            <w:vAlign w:val="center"/>
          </w:tcPr>
          <w:p>
            <w:pPr>
              <w:pStyle w:val="151"/>
              <w:jc w:val="center"/>
              <w:rPr>
                <w:rFonts w:hint="default" w:ascii="Times New Roman" w:hAnsi="Times New Roman" w:eastAsia="宋体" w:cs="Times New Roman"/>
                <w:color w:val="000000"/>
                <w:lang w:eastAsia="zh-CN"/>
              </w:rPr>
            </w:pPr>
            <w:r>
              <w:rPr>
                <w:rFonts w:hint="default" w:ascii="Times New Roman" w:hAnsi="Times New Roman" w:cs="Times New Roman"/>
                <w:color w:val="000000"/>
                <w:lang w:val="en-US" w:eastAsia="zh-CN"/>
              </w:rPr>
              <w:t>1次/半年</w:t>
            </w:r>
          </w:p>
        </w:tc>
        <w:tc>
          <w:tcPr>
            <w:tcW w:w="3378" w:type="dxa"/>
            <w:tcBorders>
              <w:tl2br w:val="nil"/>
              <w:tr2bl w:val="nil"/>
            </w:tcBorders>
            <w:vAlign w:val="center"/>
          </w:tcPr>
          <w:p>
            <w:pPr>
              <w:pStyle w:val="151"/>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TSP</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Merge w:val="restart"/>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噪声</w:t>
            </w:r>
          </w:p>
        </w:tc>
        <w:tc>
          <w:tcPr>
            <w:tcW w:w="1270"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污染源</w:t>
            </w:r>
          </w:p>
        </w:tc>
        <w:tc>
          <w:tcPr>
            <w:tcW w:w="1961"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生产装置、生产车间</w:t>
            </w:r>
          </w:p>
        </w:tc>
        <w:tc>
          <w:tcPr>
            <w:tcW w:w="1907"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cs="Times New Roman"/>
                <w:color w:val="000000"/>
                <w:lang w:val="en-US" w:eastAsia="zh-CN"/>
              </w:rPr>
              <w:t>1次/季</w:t>
            </w:r>
          </w:p>
        </w:tc>
        <w:tc>
          <w:tcPr>
            <w:tcW w:w="3378" w:type="dxa"/>
            <w:tcBorders>
              <w:tl2br w:val="nil"/>
              <w:tr2bl w:val="nil"/>
            </w:tcBorders>
            <w:vAlign w:val="center"/>
          </w:tcPr>
          <w:p>
            <w:pPr>
              <w:pStyle w:val="151"/>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A声级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vMerge w:val="continue"/>
            <w:tcBorders>
              <w:tl2br w:val="nil"/>
              <w:tr2bl w:val="nil"/>
            </w:tcBorders>
            <w:vAlign w:val="center"/>
          </w:tcPr>
          <w:p>
            <w:pPr>
              <w:pStyle w:val="151"/>
              <w:rPr>
                <w:rFonts w:hint="default" w:ascii="Times New Roman" w:hAnsi="Times New Roman" w:eastAsia="宋体" w:cs="Times New Roman"/>
                <w:color w:val="000000"/>
              </w:rPr>
            </w:pPr>
          </w:p>
        </w:tc>
        <w:tc>
          <w:tcPr>
            <w:tcW w:w="1270"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环境质量</w:t>
            </w:r>
          </w:p>
        </w:tc>
        <w:tc>
          <w:tcPr>
            <w:tcW w:w="1961"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厂界</w:t>
            </w:r>
          </w:p>
        </w:tc>
        <w:tc>
          <w:tcPr>
            <w:tcW w:w="1907"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cs="Times New Roman"/>
                <w:color w:val="000000"/>
                <w:lang w:val="en-US" w:eastAsia="zh-CN"/>
              </w:rPr>
              <w:t>1次/年</w:t>
            </w:r>
          </w:p>
        </w:tc>
        <w:tc>
          <w:tcPr>
            <w:tcW w:w="3378"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cs="Times New Roman"/>
                <w:color w:val="000000"/>
                <w:lang w:val="en-US" w:eastAsia="zh-CN"/>
              </w:rPr>
              <w:t>A声级</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3"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地下水</w:t>
            </w:r>
          </w:p>
        </w:tc>
        <w:tc>
          <w:tcPr>
            <w:tcW w:w="1270"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环境质量</w:t>
            </w:r>
          </w:p>
        </w:tc>
        <w:tc>
          <w:tcPr>
            <w:tcW w:w="1961" w:type="dxa"/>
            <w:tcBorders>
              <w:tl2br w:val="nil"/>
              <w:tr2bl w:val="nil"/>
            </w:tcBorders>
            <w:vAlign w:val="center"/>
          </w:tcPr>
          <w:p>
            <w:pPr>
              <w:pStyle w:val="151"/>
              <w:rPr>
                <w:rFonts w:hint="default" w:ascii="Times New Roman" w:hAnsi="Times New Roman" w:eastAsia="宋体" w:cs="Times New Roman"/>
                <w:color w:val="000000"/>
                <w:lang w:eastAsia="zh-CN"/>
              </w:rPr>
            </w:pPr>
            <w:r>
              <w:rPr>
                <w:rFonts w:hint="default" w:ascii="Times New Roman" w:hAnsi="Times New Roman" w:cs="Times New Roman"/>
                <w:color w:val="000000"/>
                <w:lang w:eastAsia="zh-CN"/>
              </w:rPr>
              <w:t>马门街村地下水</w:t>
            </w:r>
          </w:p>
        </w:tc>
        <w:tc>
          <w:tcPr>
            <w:tcW w:w="1907" w:type="dxa"/>
            <w:tcBorders>
              <w:tl2br w:val="nil"/>
              <w:tr2bl w:val="nil"/>
            </w:tcBorders>
            <w:vAlign w:val="center"/>
          </w:tcPr>
          <w:p>
            <w:pPr>
              <w:pStyle w:val="151"/>
              <w:rPr>
                <w:rFonts w:hint="default" w:ascii="Times New Roman" w:hAnsi="Times New Roman" w:eastAsia="宋体" w:cs="Times New Roman"/>
                <w:color w:val="000000"/>
              </w:rPr>
            </w:pPr>
            <w:r>
              <w:rPr>
                <w:rFonts w:hint="default" w:ascii="Times New Roman" w:hAnsi="Times New Roman" w:cs="Times New Roman"/>
                <w:color w:val="000000"/>
                <w:lang w:val="en-US" w:eastAsia="zh-CN"/>
              </w:rPr>
              <w:t>1次/年</w:t>
            </w:r>
          </w:p>
        </w:tc>
        <w:tc>
          <w:tcPr>
            <w:tcW w:w="3378" w:type="dxa"/>
            <w:tcBorders>
              <w:tl2br w:val="nil"/>
              <w:tr2bl w:val="nil"/>
            </w:tcBorders>
            <w:vAlign w:val="center"/>
          </w:tcPr>
          <w:p>
            <w:pPr>
              <w:pStyle w:val="151"/>
              <w:rPr>
                <w:rFonts w:hint="default" w:ascii="Times New Roman" w:hAnsi="Times New Roman" w:eastAsia="宋体" w:cs="Times New Roman"/>
                <w:color w:val="000000"/>
                <w:lang w:val="en-US" w:eastAsia="zh-CN"/>
              </w:rPr>
            </w:pPr>
            <w:r>
              <w:rPr>
                <w:rFonts w:hint="default" w:ascii="Times New Roman" w:hAnsi="Times New Roman" w:cs="Times New Roman"/>
                <w:color w:val="000000"/>
                <w:lang w:val="en-US" w:eastAsia="zh-CN"/>
              </w:rPr>
              <w:t>pH</w:t>
            </w:r>
          </w:p>
        </w:tc>
      </w:tr>
    </w:tbl>
    <w:p>
      <w:pPr>
        <w:ind w:firstLine="0" w:firstLineChars="0"/>
        <w:outlineLvl w:val="1"/>
        <w:rPr>
          <w:rFonts w:hint="default" w:ascii="Times New Roman" w:hAnsi="Times New Roman" w:eastAsia="黑体" w:cs="Times New Roman"/>
          <w:b/>
          <w:sz w:val="30"/>
          <w:szCs w:val="30"/>
          <w:lang w:val="en-US" w:eastAsia="zh-CN"/>
        </w:rPr>
      </w:pPr>
      <w:bookmarkStart w:id="268" w:name="_Toc23030"/>
      <w:bookmarkStart w:id="269" w:name="_Toc17283"/>
      <w:bookmarkStart w:id="270" w:name="_Toc497001501"/>
      <w:bookmarkStart w:id="271" w:name="_Toc26348"/>
      <w:bookmarkStart w:id="272" w:name="_Toc21415"/>
      <w:r>
        <w:rPr>
          <w:rFonts w:hint="default" w:ascii="Times New Roman" w:hAnsi="Times New Roman" w:eastAsia="黑体" w:cs="Times New Roman"/>
          <w:b/>
          <w:sz w:val="30"/>
          <w:szCs w:val="30"/>
          <w:lang w:val="en-US" w:eastAsia="zh-CN"/>
        </w:rPr>
        <w:t>9.4 环境管理情况分析</w:t>
      </w:r>
      <w:bookmarkEnd w:id="266"/>
      <w:bookmarkEnd w:id="267"/>
      <w:bookmarkEnd w:id="268"/>
      <w:bookmarkEnd w:id="269"/>
      <w:bookmarkEnd w:id="270"/>
      <w:bookmarkEnd w:id="271"/>
      <w:bookmarkEnd w:id="272"/>
    </w:p>
    <w:p>
      <w:pPr>
        <w:spacing w:line="480" w:lineRule="atLeast"/>
        <w:ind w:firstLine="480"/>
        <w:rPr>
          <w:rFonts w:hint="default" w:ascii="Times New Roman" w:hAnsi="Times New Roman" w:cs="Times New Roman"/>
          <w:szCs w:val="24"/>
        </w:rPr>
      </w:pPr>
      <w:r>
        <w:rPr>
          <w:rFonts w:hint="default" w:ascii="Times New Roman" w:hAnsi="Times New Roman" w:cs="Times New Roman"/>
          <w:szCs w:val="24"/>
        </w:rPr>
        <w:t>建设单位设置了相应的环境管理机构，并且正常履行了运行期的环境职责，运行初期的检测工作也已经完成，后续</w:t>
      </w:r>
      <w:r>
        <w:rPr>
          <w:rFonts w:hint="default" w:ascii="Times New Roman" w:hAnsi="Times New Roman" w:cs="Times New Roman"/>
        </w:rPr>
        <w:t>监测</w:t>
      </w:r>
      <w:r>
        <w:rPr>
          <w:rFonts w:hint="default" w:ascii="Times New Roman" w:hAnsi="Times New Roman" w:cs="Times New Roman"/>
          <w:szCs w:val="24"/>
        </w:rPr>
        <w:t>计划按周期正常进行。</w:t>
      </w:r>
    </w:p>
    <w:p>
      <w:pPr>
        <w:ind w:firstLine="480"/>
        <w:rPr>
          <w:rFonts w:hint="default" w:ascii="Times New Roman" w:hAnsi="Times New Roman" w:cs="Times New Roman"/>
        </w:rPr>
      </w:pPr>
      <w:bookmarkStart w:id="273" w:name="_Toc31824"/>
      <w:bookmarkStart w:id="274" w:name="_Toc497001502"/>
      <w:bookmarkStart w:id="275" w:name="_Toc6443"/>
      <w:r>
        <w:rPr>
          <w:rFonts w:hint="default" w:ascii="Times New Roman" w:hAnsi="Times New Roman" w:cs="Times New Roman"/>
        </w:rPr>
        <w:br w:type="page"/>
      </w:r>
    </w:p>
    <w:p>
      <w:pPr>
        <w:pStyle w:val="3"/>
        <w:rPr>
          <w:rFonts w:hint="eastAsia" w:ascii="Times New Roman" w:hAnsi="Times New Roman" w:cs="Times New Roman"/>
          <w:lang w:val="en-US" w:eastAsia="zh-CN"/>
        </w:rPr>
      </w:pPr>
      <w:bookmarkStart w:id="276" w:name="_Toc4119"/>
      <w:bookmarkStart w:id="277" w:name="_Toc14118"/>
      <w:r>
        <w:rPr>
          <w:rFonts w:hint="eastAsia" w:ascii="Times New Roman" w:hAnsi="Times New Roman" w:cs="Times New Roman"/>
          <w:lang w:val="en-US" w:eastAsia="zh-CN"/>
        </w:rPr>
        <w:t xml:space="preserve">10 </w:t>
      </w:r>
      <w:r>
        <w:rPr>
          <w:rFonts w:hint="eastAsia" w:ascii="Times New Roman" w:hAnsi="Times New Roman" w:cs="Times New Roman"/>
          <w:color w:val="0000FF"/>
          <w:lang w:val="en-US" w:eastAsia="zh-CN"/>
        </w:rPr>
        <w:t>公众意见调查</w:t>
      </w:r>
    </w:p>
    <w:p>
      <w:pPr>
        <w:pStyle w:val="4"/>
        <w:keepNext w:val="0"/>
        <w:keepLines/>
        <w:pageBreakBefore w:val="0"/>
        <w:widowControl w:val="0"/>
        <w:kinsoku/>
        <w:wordWrap/>
        <w:overflowPunct/>
        <w:topLinePunct w:val="0"/>
        <w:autoSpaceDE/>
        <w:autoSpaceDN/>
        <w:bidi w:val="0"/>
        <w:adjustRightInd/>
        <w:snapToGrid w:val="0"/>
        <w:spacing w:line="440" w:lineRule="exact"/>
        <w:ind w:firstLine="480" w:firstLineChars="200"/>
        <w:jc w:val="both"/>
        <w:textAlignment w:val="auto"/>
        <w:rPr>
          <w:rFonts w:hint="default" w:ascii="Times New Roman" w:hAnsi="Times New Roman" w:eastAsia="黑体" w:cs="Times New Roman"/>
          <w:b/>
          <w:bCs/>
          <w:sz w:val="24"/>
          <w:szCs w:val="20"/>
          <w:lang w:val="en-US" w:eastAsia="zh-CN"/>
        </w:rPr>
      </w:pPr>
      <w:r>
        <w:rPr>
          <w:rFonts w:hint="default" w:ascii="Times New Roman" w:hAnsi="Times New Roman" w:eastAsia="黑体" w:cs="Times New Roman"/>
          <w:b/>
          <w:bCs/>
          <w:sz w:val="24"/>
          <w:szCs w:val="20"/>
          <w:lang w:val="en-US" w:eastAsia="zh-CN"/>
        </w:rPr>
        <w:t>1</w:t>
      </w:r>
      <w:r>
        <w:rPr>
          <w:rFonts w:hint="eastAsia" w:ascii="Times New Roman" w:hAnsi="Times New Roman" w:eastAsia="黑体" w:cs="Times New Roman"/>
          <w:b/>
          <w:bCs/>
          <w:sz w:val="24"/>
          <w:szCs w:val="20"/>
          <w:lang w:val="en-US" w:eastAsia="zh-CN"/>
        </w:rPr>
        <w:t>0</w:t>
      </w:r>
      <w:r>
        <w:rPr>
          <w:rFonts w:hint="default" w:ascii="Times New Roman" w:hAnsi="Times New Roman" w:eastAsia="黑体" w:cs="Times New Roman"/>
          <w:b/>
          <w:bCs/>
          <w:sz w:val="24"/>
          <w:szCs w:val="20"/>
          <w:lang w:val="en-US" w:eastAsia="zh-CN"/>
        </w:rPr>
        <w:t>.1</w:t>
      </w:r>
      <w:r>
        <w:rPr>
          <w:rFonts w:hint="eastAsia" w:ascii="Times New Roman" w:hAnsi="Times New Roman" w:eastAsia="黑体" w:cs="Times New Roman"/>
          <w:b/>
          <w:bCs/>
          <w:sz w:val="24"/>
          <w:szCs w:val="20"/>
          <w:lang w:val="en-US" w:eastAsia="zh-CN"/>
        </w:rPr>
        <w:t>公众调查范围和方式</w:t>
      </w:r>
    </w:p>
    <w:p>
      <w:pPr>
        <w:outlineLvl w:val="9"/>
        <w:rPr>
          <w:rFonts w:hint="eastAsia"/>
          <w:lang w:val="en-US" w:eastAsia="zh-CN"/>
        </w:rPr>
      </w:pPr>
      <w:r>
        <w:rPr>
          <w:rFonts w:hint="eastAsia"/>
          <w:lang w:val="en-US" w:eastAsia="zh-CN"/>
        </w:rPr>
        <w:t>根据项目所处地理位置，公众参与调查范围确定为厂区周边的各敏感点，主要有张家堡村和马门街村等发放公众意见调查表，详细了解本项目的建设和生产对周围环境的影响，经统计后得出调查结论。</w:t>
      </w:r>
    </w:p>
    <w:p>
      <w:pPr>
        <w:pStyle w:val="4"/>
        <w:keepNext w:val="0"/>
        <w:keepLines/>
        <w:pageBreakBefore w:val="0"/>
        <w:widowControl w:val="0"/>
        <w:kinsoku/>
        <w:wordWrap/>
        <w:overflowPunct/>
        <w:topLinePunct w:val="0"/>
        <w:autoSpaceDE/>
        <w:autoSpaceDN/>
        <w:bidi w:val="0"/>
        <w:adjustRightInd/>
        <w:snapToGrid w:val="0"/>
        <w:spacing w:line="440" w:lineRule="exact"/>
        <w:ind w:firstLine="480" w:firstLineChars="200"/>
        <w:jc w:val="both"/>
        <w:textAlignment w:val="auto"/>
        <w:rPr>
          <w:rFonts w:hint="default" w:ascii="Times New Roman" w:hAnsi="Times New Roman" w:eastAsia="黑体" w:cs="Times New Roman"/>
          <w:b/>
          <w:bCs/>
          <w:sz w:val="24"/>
          <w:szCs w:val="20"/>
          <w:lang w:val="en-US" w:eastAsia="zh-CN"/>
        </w:rPr>
      </w:pPr>
      <w:r>
        <w:rPr>
          <w:rFonts w:hint="eastAsia" w:ascii="Times New Roman" w:hAnsi="Times New Roman" w:eastAsia="黑体" w:cs="Times New Roman"/>
          <w:b/>
          <w:bCs/>
          <w:sz w:val="24"/>
          <w:szCs w:val="20"/>
          <w:lang w:val="en-US" w:eastAsia="zh-CN"/>
        </w:rPr>
        <w:t>10</w:t>
      </w:r>
      <w:r>
        <w:rPr>
          <w:rFonts w:hint="default" w:ascii="Times New Roman" w:hAnsi="Times New Roman" w:eastAsia="黑体" w:cs="Times New Roman"/>
          <w:b/>
          <w:bCs/>
          <w:sz w:val="24"/>
          <w:szCs w:val="20"/>
          <w:lang w:val="en-US" w:eastAsia="zh-CN"/>
        </w:rPr>
        <w:t>.</w:t>
      </w:r>
      <w:r>
        <w:rPr>
          <w:rFonts w:hint="eastAsia" w:ascii="Times New Roman" w:hAnsi="Times New Roman" w:eastAsia="黑体" w:cs="Times New Roman"/>
          <w:b/>
          <w:bCs/>
          <w:sz w:val="24"/>
          <w:szCs w:val="20"/>
          <w:lang w:val="en-US" w:eastAsia="zh-CN"/>
        </w:rPr>
        <w:t>2调查内容及调查时间</w:t>
      </w:r>
    </w:p>
    <w:p>
      <w:pPr>
        <w:outlineLvl w:val="9"/>
        <w:rPr>
          <w:rFonts w:hint="eastAsia" w:ascii="Times New Roman" w:hAnsi="Times New Roman" w:cs="Times New Roman"/>
          <w:lang w:val="en-US" w:eastAsia="zh-CN"/>
        </w:rPr>
      </w:pPr>
      <w:r>
        <w:rPr>
          <w:rFonts w:hint="default" w:ascii="Times New Roman" w:hAnsi="Times New Roman" w:cs="Times New Roman"/>
          <w:lang w:val="en-US" w:eastAsia="zh-CN"/>
        </w:rPr>
        <w:t>本次公众意见调查内容具体见下表，调查时间为2021年9月15日-10月15日</w:t>
      </w:r>
      <w:r>
        <w:rPr>
          <w:rFonts w:hint="eastAsia" w:ascii="Times New Roman" w:hAnsi="Times New Roman" w:cs="Times New Roman"/>
          <w:lang w:val="en-US" w:eastAsia="zh-CN"/>
        </w:rPr>
        <w:t>。</w:t>
      </w:r>
    </w:p>
    <w:p>
      <w:pPr>
        <w:pStyle w:val="2"/>
        <w:jc w:val="center"/>
        <w:rPr>
          <w:rFonts w:hint="default"/>
          <w:b/>
          <w:bCs/>
          <w:sz w:val="21"/>
          <w:szCs w:val="21"/>
          <w:lang w:val="en-US" w:eastAsia="zh-CN"/>
        </w:rPr>
      </w:pPr>
      <w:r>
        <w:rPr>
          <w:rFonts w:hint="eastAsia" w:ascii="Times New Roman" w:hAnsi="Times New Roman" w:cs="Times New Roman"/>
          <w:b/>
          <w:bCs/>
          <w:sz w:val="21"/>
          <w:szCs w:val="21"/>
          <w:lang w:val="en-US" w:eastAsia="zh-CN"/>
        </w:rPr>
        <w:t>表10.2-1 大石桥市嘉源矿业有限公司新建年产铁粉10万t生产线建设项目竣工环境保护验收公众意见调查表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868"/>
        <w:gridCol w:w="694"/>
        <w:gridCol w:w="650"/>
        <w:gridCol w:w="680"/>
        <w:gridCol w:w="665"/>
        <w:gridCol w:w="1099"/>
        <w:gridCol w:w="1075"/>
        <w:gridCol w:w="896"/>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spacing w:line="240" w:lineRule="auto"/>
              <w:ind w:firstLine="420"/>
              <w:jc w:val="left"/>
              <w:rPr>
                <w:rFonts w:hint="eastAsia" w:ascii="宋体" w:hAnsi="宋体" w:cs="宋体"/>
                <w:sz w:val="21"/>
                <w:lang w:val="en-US" w:eastAsia="zh-CN"/>
              </w:rPr>
            </w:pPr>
            <w:r>
              <w:rPr>
                <w:rFonts w:hint="eastAsia" w:ascii="宋体" w:hAnsi="宋体" w:cs="宋体"/>
                <w:b/>
                <w:bCs/>
                <w:sz w:val="21"/>
              </w:rPr>
              <w:t>项目简介</w:t>
            </w:r>
            <w:r>
              <w:rPr>
                <w:rFonts w:hint="eastAsia" w:ascii="宋体" w:hAnsi="宋体" w:cs="宋体"/>
                <w:sz w:val="21"/>
              </w:rPr>
              <w:t>：</w:t>
            </w:r>
            <w:r>
              <w:rPr>
                <w:rFonts w:hint="eastAsia" w:ascii="宋体" w:hAnsi="宋体" w:cs="宋体"/>
                <w:sz w:val="21"/>
                <w:lang w:val="en-US" w:eastAsia="zh-CN"/>
              </w:rPr>
              <w:t>2</w:t>
            </w:r>
            <w:r>
              <w:rPr>
                <w:rFonts w:hint="eastAsia" w:ascii="宋体" w:hAnsi="宋体" w:cs="宋体"/>
                <w:sz w:val="21"/>
                <w:lang w:eastAsia="zh-CN"/>
              </w:rPr>
              <w:t>该选铁厂建立于</w:t>
            </w:r>
            <w:r>
              <w:rPr>
                <w:rFonts w:hint="eastAsia" w:ascii="宋体" w:hAnsi="宋体" w:cs="宋体"/>
                <w:sz w:val="21"/>
                <w:lang w:val="en-US" w:eastAsia="zh-CN"/>
              </w:rPr>
              <w:t>2001年，年产铁精粉5万吨，</w:t>
            </w:r>
            <w:r>
              <w:rPr>
                <w:rFonts w:hint="eastAsia" w:ascii="宋体" w:hAnsi="宋体" w:cs="宋体"/>
                <w:sz w:val="21"/>
                <w:lang w:eastAsia="zh-CN"/>
              </w:rPr>
              <w:t>选址于大石桥市官屯镇石硼峪村</w:t>
            </w:r>
            <w:r>
              <w:rPr>
                <w:rFonts w:hint="eastAsia" w:ascii="宋体" w:hAnsi="宋体" w:cs="宋体"/>
                <w:sz w:val="21"/>
                <w:lang w:val="en-US" w:eastAsia="zh-CN"/>
              </w:rPr>
              <w:t>。2010年将原有选矿厂迁建到汤池镇三家村，新建铁矿厂年处理28万吨矿石，年提取铁矿粉10万吨，2012年6月，</w:t>
            </w:r>
            <w:r>
              <w:rPr>
                <w:rFonts w:hint="eastAsia" w:ascii="宋体" w:hAnsi="宋体" w:cs="宋体"/>
                <w:sz w:val="21"/>
                <w:lang w:eastAsia="zh-CN"/>
              </w:rPr>
              <w:t>大石桥市东兴矿业有限公司将该选铁厂出售给大石桥市嘉源矿业有限公司，并签订了协议书。</w:t>
            </w:r>
          </w:p>
          <w:p>
            <w:pPr>
              <w:spacing w:line="240" w:lineRule="auto"/>
              <w:ind w:firstLine="420"/>
              <w:jc w:val="left"/>
              <w:rPr>
                <w:rFonts w:hint="eastAsia" w:ascii="宋体" w:hAnsi="宋体" w:cs="宋体"/>
                <w:sz w:val="21"/>
                <w:lang w:val="en-US" w:eastAsia="zh-CN"/>
              </w:rPr>
            </w:pPr>
            <w:r>
              <w:rPr>
                <w:rFonts w:hint="eastAsia" w:ascii="宋体" w:hAnsi="宋体" w:cs="宋体"/>
                <w:sz w:val="21"/>
                <w:lang w:val="en-US" w:eastAsia="zh-CN"/>
              </w:rPr>
              <w:t>2009年11月，</w:t>
            </w:r>
            <w:r>
              <w:rPr>
                <w:rFonts w:hint="eastAsia" w:ascii="宋体" w:hAnsi="宋体" w:cs="宋体"/>
                <w:sz w:val="21"/>
                <w:lang w:eastAsia="zh-CN"/>
              </w:rPr>
              <w:t>大石桥市东兴矿业有限公司</w:t>
            </w:r>
            <w:r>
              <w:rPr>
                <w:rFonts w:hint="eastAsia" w:ascii="宋体" w:hAnsi="宋体" w:cs="宋体"/>
                <w:sz w:val="21"/>
              </w:rPr>
              <w:t>委托</w:t>
            </w:r>
            <w:r>
              <w:rPr>
                <w:rFonts w:hint="eastAsia" w:ascii="宋体" w:hAnsi="宋体" w:cs="宋体"/>
                <w:sz w:val="21"/>
                <w:lang w:eastAsia="zh-CN"/>
              </w:rPr>
              <w:t>吉林省水文地质工程地质环境地质调查研究所</w:t>
            </w:r>
            <w:r>
              <w:rPr>
                <w:rFonts w:hint="eastAsia" w:ascii="宋体" w:hAnsi="宋体" w:cs="宋体"/>
                <w:sz w:val="21"/>
              </w:rPr>
              <w:t>编制了《大石桥市东兴矿业有限公司迁建年产铁粉10万t生产线建设项目环境影响报告</w:t>
            </w:r>
            <w:r>
              <w:rPr>
                <w:rFonts w:hint="eastAsia" w:ascii="宋体" w:hAnsi="宋体" w:cs="宋体"/>
                <w:sz w:val="21"/>
                <w:lang w:eastAsia="zh-CN"/>
              </w:rPr>
              <w:t>书</w:t>
            </w:r>
            <w:r>
              <w:rPr>
                <w:rFonts w:hint="eastAsia" w:ascii="宋体" w:hAnsi="宋体" w:cs="宋体"/>
                <w:sz w:val="21"/>
              </w:rPr>
              <w:t>》，并于</w:t>
            </w:r>
            <w:r>
              <w:rPr>
                <w:rFonts w:hint="eastAsia" w:ascii="宋体" w:hAnsi="宋体" w:cs="宋体"/>
                <w:sz w:val="21"/>
                <w:lang w:val="en-US" w:eastAsia="zh-CN"/>
              </w:rPr>
              <w:t>2010</w:t>
            </w:r>
            <w:r>
              <w:rPr>
                <w:rFonts w:hint="eastAsia" w:ascii="宋体" w:hAnsi="宋体" w:cs="宋体"/>
                <w:sz w:val="21"/>
              </w:rPr>
              <w:t>年</w:t>
            </w:r>
            <w:r>
              <w:rPr>
                <w:rFonts w:hint="eastAsia" w:ascii="宋体" w:hAnsi="宋体" w:cs="宋体"/>
                <w:sz w:val="21"/>
                <w:lang w:val="en-US" w:eastAsia="zh-CN"/>
              </w:rPr>
              <w:t>6</w:t>
            </w:r>
            <w:r>
              <w:rPr>
                <w:rFonts w:hint="eastAsia" w:ascii="宋体" w:hAnsi="宋体" w:cs="宋体"/>
                <w:sz w:val="21"/>
              </w:rPr>
              <w:t>月</w:t>
            </w:r>
            <w:r>
              <w:rPr>
                <w:rFonts w:hint="eastAsia" w:ascii="宋体" w:hAnsi="宋体" w:cs="宋体"/>
                <w:sz w:val="21"/>
                <w:lang w:val="en-US" w:eastAsia="zh-CN"/>
              </w:rPr>
              <w:t>11</w:t>
            </w:r>
            <w:r>
              <w:rPr>
                <w:rFonts w:hint="eastAsia" w:ascii="宋体" w:hAnsi="宋体" w:cs="宋体"/>
                <w:sz w:val="21"/>
              </w:rPr>
              <w:t>日取得</w:t>
            </w:r>
            <w:r>
              <w:rPr>
                <w:rFonts w:hint="eastAsia" w:ascii="宋体" w:hAnsi="宋体" w:cs="宋体"/>
                <w:sz w:val="21"/>
                <w:lang w:eastAsia="zh-CN"/>
              </w:rPr>
              <w:t>大石桥市环境保护局的批复</w:t>
            </w:r>
            <w:r>
              <w:rPr>
                <w:rFonts w:hint="eastAsia" w:ascii="宋体" w:hAnsi="宋体" w:cs="宋体"/>
                <w:sz w:val="21"/>
              </w:rPr>
              <w:t>（</w:t>
            </w:r>
            <w:r>
              <w:rPr>
                <w:rFonts w:hint="eastAsia" w:ascii="宋体" w:hAnsi="宋体" w:cs="宋体"/>
                <w:sz w:val="21"/>
                <w:lang w:eastAsia="zh-CN"/>
              </w:rPr>
              <w:t>大环函</w:t>
            </w:r>
            <w:r>
              <w:rPr>
                <w:rFonts w:hint="eastAsia" w:ascii="宋体" w:hAnsi="宋体" w:cs="宋体"/>
                <w:sz w:val="21"/>
              </w:rPr>
              <w:t>[20</w:t>
            </w:r>
            <w:r>
              <w:rPr>
                <w:rFonts w:hint="eastAsia" w:ascii="宋体" w:hAnsi="宋体" w:cs="宋体"/>
                <w:sz w:val="21"/>
                <w:lang w:val="en-US" w:eastAsia="zh-CN"/>
              </w:rPr>
              <w:t>10</w:t>
            </w:r>
            <w:r>
              <w:rPr>
                <w:rFonts w:hint="eastAsia" w:ascii="宋体" w:hAnsi="宋体" w:cs="宋体"/>
                <w:sz w:val="21"/>
              </w:rPr>
              <w:t>]</w:t>
            </w:r>
            <w:r>
              <w:rPr>
                <w:rFonts w:hint="eastAsia" w:ascii="宋体" w:hAnsi="宋体" w:cs="宋体"/>
                <w:sz w:val="21"/>
                <w:lang w:val="en-US" w:eastAsia="zh-CN"/>
              </w:rPr>
              <w:t>50</w:t>
            </w:r>
            <w:r>
              <w:rPr>
                <w:rFonts w:hint="eastAsia" w:ascii="宋体" w:hAnsi="宋体" w:cs="宋体"/>
                <w:sz w:val="21"/>
              </w:rPr>
              <w:t>号）。</w:t>
            </w:r>
            <w:r>
              <w:rPr>
                <w:rFonts w:hint="eastAsia" w:ascii="宋体" w:hAnsi="宋体" w:cs="宋体"/>
                <w:sz w:val="21"/>
                <w:lang w:eastAsia="zh-CN"/>
              </w:rPr>
              <w:t>选矿厂</w:t>
            </w:r>
            <w:r>
              <w:rPr>
                <w:rFonts w:hint="eastAsia" w:ascii="宋体" w:hAnsi="宋体" w:cs="宋体"/>
                <w:sz w:val="21"/>
                <w:lang w:val="en-US" w:eastAsia="zh-CN"/>
              </w:rPr>
              <w:t>2010年7月开工建设，2010年12月竣工，选铁厂2011年-2015年处于生产的状态，每年产铁精粉约4.5万t。2015年大石桥市环境保护监测站对该项目做了</w:t>
            </w:r>
            <w:r>
              <w:rPr>
                <w:rFonts w:hint="eastAsia" w:ascii="宋体" w:hAnsi="宋体" w:cs="宋体"/>
                <w:sz w:val="21"/>
              </w:rPr>
              <w:t>竣工环境保护验收</w:t>
            </w:r>
            <w:r>
              <w:rPr>
                <w:rFonts w:hint="eastAsia" w:ascii="宋体" w:hAnsi="宋体" w:cs="宋体"/>
                <w:sz w:val="21"/>
                <w:lang w:eastAsia="zh-CN"/>
              </w:rPr>
              <w:t>监测</w:t>
            </w:r>
            <w:r>
              <w:rPr>
                <w:rFonts w:hint="eastAsia" w:ascii="宋体" w:hAnsi="宋体" w:cs="宋体"/>
                <w:sz w:val="21"/>
              </w:rPr>
              <w:t>报告</w:t>
            </w:r>
            <w:r>
              <w:rPr>
                <w:rFonts w:hint="eastAsia" w:ascii="宋体" w:hAnsi="宋体" w:cs="宋体"/>
                <w:sz w:val="21"/>
                <w:lang w:eastAsia="zh-CN"/>
              </w:rPr>
              <w:t>，监测报告已完成，噪声监测结果显示厂界超标</w:t>
            </w:r>
            <w:r>
              <w:rPr>
                <w:rFonts w:hint="eastAsia" w:ascii="宋体" w:hAnsi="宋体" w:cs="宋体"/>
                <w:sz w:val="21"/>
                <w:lang w:val="en-US" w:eastAsia="zh-CN"/>
              </w:rPr>
              <w:t>，要求企业整改。2015年下半年至2021年8月由于铁精粉市场影响，选矿厂处于停产状态，2021年8月开始重新调试，设备加装减震垫，均置于密闭厂房内，本次监测厂界噪声达标。</w:t>
            </w:r>
          </w:p>
          <w:p>
            <w:pPr>
              <w:spacing w:line="240" w:lineRule="auto"/>
              <w:ind w:firstLine="420"/>
              <w:jc w:val="left"/>
              <w:rPr>
                <w:rFonts w:hint="eastAsia" w:ascii="宋体" w:hAnsi="宋体" w:cs="宋体"/>
                <w:sz w:val="21"/>
              </w:rPr>
            </w:pPr>
            <w:r>
              <w:rPr>
                <w:rFonts w:hint="eastAsia" w:ascii="宋体" w:hAnsi="宋体" w:cs="宋体"/>
                <w:sz w:val="21"/>
              </w:rPr>
              <w:t>本项目采取以下环保设施：</w:t>
            </w:r>
          </w:p>
          <w:p>
            <w:pPr>
              <w:numPr>
                <w:ilvl w:val="0"/>
                <w:numId w:val="0"/>
              </w:numPr>
              <w:spacing w:line="240" w:lineRule="auto"/>
              <w:ind w:firstLine="420" w:firstLineChars="200"/>
              <w:rPr>
                <w:rFonts w:hint="eastAsia" w:ascii="宋体" w:hAnsi="宋体" w:cs="宋体"/>
                <w:sz w:val="21"/>
              </w:rPr>
            </w:pPr>
            <w:r>
              <w:rPr>
                <w:rFonts w:hint="eastAsia" w:ascii="宋体" w:hAnsi="宋体" w:cs="宋体"/>
                <w:sz w:val="21"/>
                <w:lang w:val="en-US" w:eastAsia="zh-CN"/>
              </w:rPr>
              <w:t>1、</w:t>
            </w:r>
            <w:r>
              <w:rPr>
                <w:rFonts w:hint="eastAsia" w:ascii="宋体" w:hAnsi="宋体" w:cs="宋体"/>
                <w:sz w:val="21"/>
                <w:lang w:eastAsia="zh-CN"/>
              </w:rPr>
              <w:t>废气</w:t>
            </w:r>
            <w:r>
              <w:rPr>
                <w:rFonts w:hint="eastAsia" w:ascii="宋体" w:hAnsi="宋体" w:cs="宋体"/>
                <w:sz w:val="21"/>
              </w:rPr>
              <w:t>：</w:t>
            </w:r>
          </w:p>
          <w:p>
            <w:pPr>
              <w:numPr>
                <w:ilvl w:val="0"/>
                <w:numId w:val="0"/>
              </w:numPr>
              <w:spacing w:line="240" w:lineRule="auto"/>
              <w:ind w:firstLine="420" w:firstLineChars="200"/>
              <w:rPr>
                <w:rFonts w:hint="eastAsia" w:ascii="宋体" w:hAnsi="宋体" w:cs="宋体"/>
                <w:sz w:val="21"/>
                <w:lang w:eastAsia="zh-CN"/>
              </w:rPr>
            </w:pPr>
            <w:r>
              <w:rPr>
                <w:rFonts w:hint="eastAsia" w:ascii="宋体" w:hAnsi="宋体" w:cs="宋体"/>
                <w:sz w:val="21"/>
                <w:lang w:eastAsia="zh-CN"/>
              </w:rPr>
              <w:t>该项目破碎、物料运转、料仓的粉尘控制均采用封闭措施。分别建有破碎操作间、物料输送廊道，以降低粉尘的弥散和噪声的隔音，并只建设物料输入输出口和人员进出门。尽量减少向外弥散空间，此方法在矿产品加工厂是普遍使用的。定期清除操作间内落尘，防止扬尘加剧并送至尾矿库，淋湿堆放。采取封闭式厂房、可减轻粉尘飞扬。有效控制粉尘弥散，使粉尘不向外扩散。</w:t>
            </w:r>
          </w:p>
          <w:p>
            <w:pPr>
              <w:numPr>
                <w:ilvl w:val="0"/>
                <w:numId w:val="0"/>
              </w:numPr>
              <w:spacing w:line="240" w:lineRule="auto"/>
              <w:ind w:firstLine="420" w:firstLineChars="200"/>
              <w:rPr>
                <w:rFonts w:hint="eastAsia" w:ascii="宋体" w:hAnsi="宋体" w:cs="宋体"/>
                <w:sz w:val="21"/>
                <w:lang w:eastAsia="zh-CN"/>
              </w:rPr>
            </w:pPr>
            <w:r>
              <w:rPr>
                <w:rFonts w:hint="eastAsia" w:ascii="宋体" w:hAnsi="宋体" w:cs="宋体"/>
                <w:sz w:val="21"/>
                <w:lang w:val="en-US" w:eastAsia="zh-CN"/>
              </w:rPr>
              <w:t>2、</w:t>
            </w:r>
            <w:r>
              <w:rPr>
                <w:rFonts w:hint="eastAsia" w:ascii="宋体" w:hAnsi="宋体" w:cs="宋体"/>
                <w:sz w:val="21"/>
                <w:lang w:eastAsia="zh-CN"/>
              </w:rPr>
              <w:t>废水：</w:t>
            </w:r>
          </w:p>
          <w:p>
            <w:pPr>
              <w:numPr>
                <w:ilvl w:val="0"/>
                <w:numId w:val="0"/>
              </w:numPr>
              <w:spacing w:line="240" w:lineRule="auto"/>
              <w:ind w:firstLine="420" w:firstLineChars="200"/>
              <w:rPr>
                <w:rFonts w:hint="eastAsia" w:ascii="宋体" w:hAnsi="宋体" w:cs="宋体"/>
                <w:sz w:val="21"/>
                <w:lang w:eastAsia="zh-CN"/>
              </w:rPr>
            </w:pPr>
            <w:r>
              <w:rPr>
                <w:rFonts w:hint="eastAsia" w:ascii="宋体" w:hAnsi="宋体" w:cs="宋体"/>
                <w:sz w:val="21"/>
                <w:lang w:eastAsia="zh-CN"/>
              </w:rPr>
              <w:t>该项目生产用水循环使用，尾矿库废水流入沉淀池澄清，上层澄清液入高位水箱回用于生产，不外排。</w:t>
            </w:r>
            <w:r>
              <w:rPr>
                <w:rFonts w:hint="eastAsia" w:ascii="宋体" w:hAnsi="宋体" w:cs="宋体"/>
                <w:sz w:val="21"/>
              </w:rPr>
              <w:t>厂区内设旱厕，生活污水排入旱厕，由附近农民拉走当作农肥。</w:t>
            </w:r>
          </w:p>
          <w:p>
            <w:pPr>
              <w:numPr>
                <w:ilvl w:val="0"/>
                <w:numId w:val="4"/>
              </w:numPr>
              <w:spacing w:line="240" w:lineRule="auto"/>
              <w:ind w:firstLine="420" w:firstLineChars="200"/>
              <w:rPr>
                <w:rFonts w:hint="eastAsia" w:ascii="宋体" w:hAnsi="宋体" w:cs="宋体"/>
                <w:sz w:val="21"/>
                <w:lang w:val="en-US" w:eastAsia="zh-CN"/>
              </w:rPr>
            </w:pPr>
            <w:r>
              <w:rPr>
                <w:rFonts w:hint="eastAsia" w:ascii="宋体" w:hAnsi="宋体" w:cs="宋体"/>
                <w:sz w:val="21"/>
                <w:lang w:val="en-US" w:eastAsia="zh-CN"/>
              </w:rPr>
              <w:t>固废：本项目所有工业固废均进行合理处置，实现工业固体废弃物零排放。</w:t>
            </w:r>
          </w:p>
          <w:p>
            <w:pPr>
              <w:numPr>
                <w:ilvl w:val="0"/>
                <w:numId w:val="0"/>
              </w:numPr>
              <w:spacing w:line="240" w:lineRule="auto"/>
              <w:ind w:firstLine="420" w:firstLineChars="200"/>
              <w:rPr>
                <w:rFonts w:hint="eastAsia" w:ascii="宋体" w:hAnsi="宋体" w:cs="宋体"/>
                <w:sz w:val="21"/>
              </w:rPr>
            </w:pPr>
            <w:r>
              <w:rPr>
                <w:rFonts w:hint="eastAsia" w:ascii="宋体" w:hAnsi="宋体" w:cs="宋体"/>
                <w:sz w:val="21"/>
              </w:rPr>
              <w:t>项目落实了环评及其批复文件提出的各项污染防治措施，各类环保措施处理能力和处理效果均满足环境影响评价和审批意见中提出的要求。根据《中华人民共和国环境影响评价法》和《建设项目环境保护管理条例》的有关规定，本项目建设需进行环境保护验收，建设项目需收集项目四周居民对项目竣工验收的意见和建议，为政府有关部门的环境管理工作提供参考。为了使企业做好环境保护工作，保护周围环境，恳请您在百忙中提供宝贵的意见和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ind w:firstLine="420" w:firstLineChars="200"/>
              <w:rPr>
                <w:rFonts w:hint="eastAsia"/>
                <w:szCs w:val="24"/>
              </w:rPr>
            </w:pPr>
            <w:r>
              <w:rPr>
                <w:rFonts w:hint="eastAsia" w:ascii="宋体" w:hAnsi="宋体" w:cs="宋体"/>
                <w:sz w:val="21"/>
                <w:szCs w:val="21"/>
              </w:rPr>
              <w:t>建设单位联系人：</w:t>
            </w:r>
            <w:r>
              <w:rPr>
                <w:rFonts w:hint="eastAsia" w:ascii="Times New Roman" w:hAnsi="Times New Roman" w:cs="Times New Roman"/>
                <w:color w:val="000000"/>
                <w:kern w:val="2"/>
                <w:sz w:val="21"/>
                <w:szCs w:val="21"/>
                <w:lang w:val="en-US" w:eastAsia="zh-CN"/>
              </w:rPr>
              <w:t>侯猛</w:t>
            </w:r>
            <w:r>
              <w:rPr>
                <w:rFonts w:hint="eastAsia" w:ascii="宋体" w:hAnsi="宋体" w:cs="宋体"/>
                <w:sz w:val="21"/>
                <w:szCs w:val="21"/>
              </w:rPr>
              <w:t xml:space="preserve">                 电话：</w:t>
            </w:r>
            <w:r>
              <w:rPr>
                <w:rFonts w:hint="default" w:ascii="Times New Roman" w:hAnsi="Times New Roman" w:eastAsia="宋体" w:cs="Times New Roman"/>
                <w:color w:val="000000"/>
                <w:kern w:val="2"/>
                <w:sz w:val="21"/>
                <w:szCs w:val="21"/>
                <w:lang w:val="en-US" w:eastAsia="zh-CN"/>
              </w:rPr>
              <w:t>13644176667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 w:type="dxa"/>
            <w:noWrap w:val="0"/>
            <w:vAlign w:val="top"/>
          </w:tcPr>
          <w:p>
            <w:pPr>
              <w:pStyle w:val="22"/>
              <w:spacing w:line="240" w:lineRule="auto"/>
              <w:ind w:left="0" w:leftChars="0" w:firstLine="0" w:firstLineChars="0"/>
              <w:rPr>
                <w:rFonts w:hint="eastAsia" w:ascii="宋体" w:hAnsi="宋体" w:cs="宋体"/>
                <w:sz w:val="21"/>
                <w:szCs w:val="21"/>
              </w:rPr>
            </w:pPr>
            <w:r>
              <w:rPr>
                <w:rFonts w:hint="eastAsia" w:ascii="宋体" w:hAnsi="宋体" w:cs="宋体"/>
                <w:sz w:val="21"/>
                <w:szCs w:val="21"/>
              </w:rPr>
              <w:t>姓名</w:t>
            </w:r>
          </w:p>
        </w:tc>
        <w:tc>
          <w:tcPr>
            <w:tcW w:w="868" w:type="dxa"/>
            <w:noWrap w:val="0"/>
            <w:vAlign w:val="top"/>
          </w:tcPr>
          <w:p>
            <w:pPr>
              <w:pStyle w:val="22"/>
              <w:spacing w:line="240" w:lineRule="auto"/>
              <w:ind w:firstLine="420" w:firstLineChars="200"/>
              <w:rPr>
                <w:rFonts w:hint="eastAsia" w:ascii="宋体" w:hAnsi="宋体" w:cs="宋体"/>
                <w:sz w:val="21"/>
                <w:szCs w:val="21"/>
              </w:rPr>
            </w:pPr>
          </w:p>
        </w:tc>
        <w:tc>
          <w:tcPr>
            <w:tcW w:w="694" w:type="dxa"/>
            <w:noWrap w:val="0"/>
            <w:vAlign w:val="top"/>
          </w:tcPr>
          <w:p>
            <w:pPr>
              <w:pStyle w:val="22"/>
              <w:spacing w:line="240" w:lineRule="auto"/>
              <w:ind w:left="0" w:leftChars="0" w:firstLine="0" w:firstLineChars="0"/>
              <w:rPr>
                <w:rFonts w:hint="eastAsia" w:ascii="宋体" w:hAnsi="宋体" w:cs="宋体"/>
                <w:sz w:val="21"/>
                <w:szCs w:val="21"/>
              </w:rPr>
            </w:pPr>
            <w:r>
              <w:rPr>
                <w:rFonts w:hint="eastAsia" w:ascii="宋体" w:hAnsi="宋体" w:cs="宋体"/>
                <w:sz w:val="21"/>
                <w:szCs w:val="21"/>
              </w:rPr>
              <w:t>年龄</w:t>
            </w:r>
          </w:p>
        </w:tc>
        <w:tc>
          <w:tcPr>
            <w:tcW w:w="650" w:type="dxa"/>
            <w:noWrap w:val="0"/>
            <w:vAlign w:val="top"/>
          </w:tcPr>
          <w:p>
            <w:pPr>
              <w:pStyle w:val="22"/>
              <w:spacing w:line="240" w:lineRule="auto"/>
              <w:ind w:firstLine="420" w:firstLineChars="200"/>
              <w:rPr>
                <w:rFonts w:hint="eastAsia" w:ascii="宋体" w:hAnsi="宋体" w:cs="宋体"/>
                <w:sz w:val="21"/>
                <w:szCs w:val="21"/>
              </w:rPr>
            </w:pPr>
          </w:p>
        </w:tc>
        <w:tc>
          <w:tcPr>
            <w:tcW w:w="680" w:type="dxa"/>
            <w:noWrap w:val="0"/>
            <w:vAlign w:val="top"/>
          </w:tcPr>
          <w:p>
            <w:pPr>
              <w:pStyle w:val="22"/>
              <w:spacing w:line="240" w:lineRule="auto"/>
              <w:ind w:left="0" w:leftChars="0" w:firstLine="0" w:firstLineChars="0"/>
              <w:rPr>
                <w:rFonts w:hint="eastAsia" w:ascii="宋体" w:hAnsi="宋体" w:cs="宋体"/>
                <w:sz w:val="21"/>
                <w:szCs w:val="21"/>
              </w:rPr>
            </w:pPr>
            <w:r>
              <w:rPr>
                <w:rFonts w:hint="eastAsia" w:ascii="宋体" w:hAnsi="宋体" w:cs="宋体"/>
                <w:sz w:val="21"/>
                <w:szCs w:val="21"/>
              </w:rPr>
              <w:t>性别</w:t>
            </w:r>
          </w:p>
        </w:tc>
        <w:tc>
          <w:tcPr>
            <w:tcW w:w="665" w:type="dxa"/>
            <w:noWrap w:val="0"/>
            <w:vAlign w:val="top"/>
          </w:tcPr>
          <w:p>
            <w:pPr>
              <w:pStyle w:val="22"/>
              <w:spacing w:line="240" w:lineRule="auto"/>
              <w:ind w:firstLine="420" w:firstLineChars="200"/>
              <w:rPr>
                <w:rFonts w:hint="eastAsia" w:ascii="宋体" w:hAnsi="宋体" w:cs="宋体"/>
                <w:sz w:val="21"/>
                <w:szCs w:val="21"/>
              </w:rPr>
            </w:pPr>
          </w:p>
        </w:tc>
        <w:tc>
          <w:tcPr>
            <w:tcW w:w="1099" w:type="dxa"/>
            <w:noWrap w:val="0"/>
            <w:vAlign w:val="top"/>
          </w:tcPr>
          <w:p>
            <w:pPr>
              <w:pStyle w:val="22"/>
              <w:spacing w:line="240" w:lineRule="auto"/>
              <w:ind w:left="0" w:leftChars="0" w:firstLine="0" w:firstLineChars="0"/>
              <w:rPr>
                <w:rFonts w:hint="eastAsia" w:ascii="宋体" w:hAnsi="宋体" w:cs="宋体"/>
                <w:sz w:val="21"/>
                <w:szCs w:val="21"/>
              </w:rPr>
            </w:pPr>
            <w:r>
              <w:rPr>
                <w:rFonts w:hint="eastAsia" w:ascii="宋体" w:hAnsi="宋体" w:cs="宋体"/>
                <w:sz w:val="21"/>
                <w:szCs w:val="21"/>
              </w:rPr>
              <w:t>文化程度</w:t>
            </w:r>
          </w:p>
        </w:tc>
        <w:tc>
          <w:tcPr>
            <w:tcW w:w="1070" w:type="dxa"/>
            <w:noWrap w:val="0"/>
            <w:vAlign w:val="top"/>
          </w:tcPr>
          <w:p>
            <w:pPr>
              <w:pStyle w:val="22"/>
              <w:spacing w:line="240" w:lineRule="auto"/>
              <w:ind w:firstLine="420" w:firstLineChars="200"/>
              <w:rPr>
                <w:rFonts w:hint="eastAsia" w:ascii="宋体" w:hAnsi="宋体" w:cs="宋体"/>
                <w:sz w:val="21"/>
                <w:szCs w:val="21"/>
              </w:rPr>
            </w:pPr>
          </w:p>
        </w:tc>
        <w:tc>
          <w:tcPr>
            <w:tcW w:w="896" w:type="dxa"/>
            <w:noWrap w:val="0"/>
            <w:vAlign w:val="top"/>
          </w:tcPr>
          <w:p>
            <w:pPr>
              <w:pStyle w:val="22"/>
              <w:spacing w:line="240" w:lineRule="auto"/>
              <w:ind w:left="0" w:leftChars="0" w:firstLine="0" w:firstLineChars="0"/>
              <w:rPr>
                <w:rFonts w:hint="eastAsia" w:ascii="宋体" w:hAnsi="宋体" w:cs="宋体"/>
                <w:sz w:val="21"/>
                <w:szCs w:val="21"/>
              </w:rPr>
            </w:pPr>
            <w:r>
              <w:rPr>
                <w:rFonts w:hint="eastAsia" w:ascii="宋体" w:hAnsi="宋体" w:cs="宋体"/>
                <w:sz w:val="21"/>
                <w:szCs w:val="21"/>
              </w:rPr>
              <w:t>身份证</w:t>
            </w:r>
          </w:p>
        </w:tc>
        <w:tc>
          <w:tcPr>
            <w:tcW w:w="1228" w:type="dxa"/>
            <w:noWrap w:val="0"/>
            <w:vAlign w:val="top"/>
          </w:tcPr>
          <w:p>
            <w:pPr>
              <w:pStyle w:val="22"/>
              <w:spacing w:line="240" w:lineRule="auto"/>
              <w:ind w:firstLine="420" w:firstLineChars="20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8" w:type="dxa"/>
            <w:gridSpan w:val="3"/>
            <w:noWrap w:val="0"/>
            <w:vAlign w:val="top"/>
          </w:tcPr>
          <w:p>
            <w:pPr>
              <w:pStyle w:val="22"/>
              <w:spacing w:line="240" w:lineRule="auto"/>
              <w:ind w:left="0" w:leftChars="0" w:firstLine="0" w:firstLineChars="0"/>
              <w:jc w:val="both"/>
              <w:rPr>
                <w:rFonts w:hint="eastAsia" w:ascii="宋体" w:hAnsi="宋体" w:cs="宋体"/>
                <w:sz w:val="21"/>
                <w:szCs w:val="21"/>
              </w:rPr>
            </w:pPr>
            <w:r>
              <w:rPr>
                <w:rFonts w:hint="eastAsia" w:ascii="宋体" w:hAnsi="宋体" w:cs="宋体"/>
                <w:sz w:val="21"/>
                <w:szCs w:val="21"/>
              </w:rPr>
              <w:t>工作单位及通讯地址</w:t>
            </w:r>
          </w:p>
        </w:tc>
        <w:tc>
          <w:tcPr>
            <w:tcW w:w="3094" w:type="dxa"/>
            <w:gridSpan w:val="4"/>
            <w:noWrap w:val="0"/>
            <w:vAlign w:val="top"/>
          </w:tcPr>
          <w:p>
            <w:pPr>
              <w:pStyle w:val="22"/>
              <w:spacing w:line="240" w:lineRule="auto"/>
              <w:ind w:firstLine="420" w:firstLineChars="200"/>
              <w:jc w:val="center"/>
              <w:rPr>
                <w:rFonts w:hint="eastAsia" w:ascii="宋体" w:hAnsi="宋体" w:cs="宋体"/>
                <w:sz w:val="21"/>
                <w:szCs w:val="21"/>
              </w:rPr>
            </w:pPr>
          </w:p>
        </w:tc>
        <w:tc>
          <w:tcPr>
            <w:tcW w:w="1075" w:type="dxa"/>
            <w:noWrap w:val="0"/>
            <w:vAlign w:val="top"/>
          </w:tcPr>
          <w:p>
            <w:pPr>
              <w:pStyle w:val="22"/>
              <w:spacing w:line="240" w:lineRule="auto"/>
              <w:ind w:left="0" w:leftChars="0" w:firstLine="0" w:firstLineChars="0"/>
              <w:jc w:val="both"/>
              <w:rPr>
                <w:rFonts w:hint="eastAsia" w:ascii="宋体" w:hAnsi="宋体" w:cs="宋体"/>
                <w:sz w:val="21"/>
                <w:szCs w:val="21"/>
              </w:rPr>
            </w:pPr>
            <w:r>
              <w:rPr>
                <w:rFonts w:hint="eastAsia" w:ascii="宋体" w:hAnsi="宋体" w:cs="宋体"/>
                <w:sz w:val="21"/>
                <w:szCs w:val="21"/>
              </w:rPr>
              <w:t>电话</w:t>
            </w:r>
          </w:p>
        </w:tc>
        <w:tc>
          <w:tcPr>
            <w:tcW w:w="2119" w:type="dxa"/>
            <w:gridSpan w:val="2"/>
            <w:noWrap w:val="0"/>
            <w:vAlign w:val="top"/>
          </w:tcPr>
          <w:p>
            <w:pPr>
              <w:pStyle w:val="22"/>
              <w:spacing w:line="240" w:lineRule="auto"/>
              <w:ind w:firstLine="420" w:firstLineChars="200"/>
              <w:rPr>
                <w:rFonts w:hint="eastAsia" w:ascii="宋体" w:hAnsi="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pStyle w:val="22"/>
              <w:spacing w:line="240" w:lineRule="auto"/>
              <w:rPr>
                <w:rFonts w:hint="eastAsia" w:ascii="宋体" w:hAnsi="宋体" w:cs="宋体"/>
                <w:sz w:val="21"/>
                <w:szCs w:val="21"/>
              </w:rPr>
            </w:pPr>
            <w:r>
              <w:rPr>
                <w:rFonts w:hint="eastAsia" w:ascii="宋体" w:hAnsi="宋体" w:cs="宋体"/>
                <w:sz w:val="21"/>
                <w:szCs w:val="21"/>
              </w:rPr>
              <w:t>一．请选择（请在口内打√）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pStyle w:val="22"/>
              <w:spacing w:line="240" w:lineRule="auto"/>
              <w:ind w:left="0" w:leftChars="0" w:firstLine="0" w:firstLineChars="0"/>
              <w:rPr>
                <w:rFonts w:hint="eastAsia" w:ascii="宋体" w:hAnsi="宋体" w:cs="宋体"/>
                <w:sz w:val="21"/>
                <w:szCs w:val="21"/>
              </w:rPr>
            </w:pPr>
            <w:r>
              <w:rPr>
                <w:rFonts w:hint="eastAsia" w:ascii="宋体" w:hAnsi="宋体" w:cs="宋体"/>
                <w:sz w:val="21"/>
                <w:szCs w:val="21"/>
              </w:rPr>
              <w:t>1.本工程在施工期对农业生产的影响程度如何？</w:t>
            </w:r>
          </w:p>
          <w:p>
            <w:pPr>
              <w:pStyle w:val="23"/>
              <w:spacing w:line="240" w:lineRule="auto"/>
              <w:ind w:firstLine="420" w:firstLineChars="200"/>
              <w:jc w:val="both"/>
              <w:rPr>
                <w:rFonts w:hint="eastAsia" w:ascii="宋体" w:hAnsi="宋体" w:cs="宋体"/>
                <w:sz w:val="21"/>
                <w:szCs w:val="21"/>
              </w:rPr>
            </w:pPr>
            <w:r>
              <w:rPr>
                <w:rFonts w:hint="eastAsia" w:ascii="宋体" w:hAnsi="宋体" w:cs="宋体"/>
                <w:sz w:val="21"/>
                <w:szCs w:val="21"/>
              </w:rPr>
              <w:t>口较大      口一般       口没有        口不知道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pStyle w:val="23"/>
              <w:numPr>
                <w:ilvl w:val="0"/>
                <w:numId w:val="0"/>
              </w:numPr>
              <w:spacing w:line="240" w:lineRule="auto"/>
              <w:jc w:val="both"/>
              <w:rPr>
                <w:rFonts w:hint="eastAsia" w:ascii="宋体" w:hAnsi="宋体" w:cs="宋体"/>
                <w:sz w:val="21"/>
                <w:szCs w:val="21"/>
              </w:rPr>
            </w:pPr>
            <w:r>
              <w:rPr>
                <w:rFonts w:hint="eastAsia" w:hAnsi="宋体" w:cs="宋体"/>
                <w:sz w:val="21"/>
                <w:szCs w:val="21"/>
                <w:lang w:val="en-US" w:eastAsia="zh-CN"/>
              </w:rPr>
              <w:t>2.</w:t>
            </w:r>
            <w:r>
              <w:rPr>
                <w:rFonts w:hint="eastAsia" w:ascii="宋体" w:hAnsi="宋体" w:cs="宋体"/>
                <w:sz w:val="21"/>
                <w:szCs w:val="21"/>
              </w:rPr>
              <w:t>本工程施工期在夜间22:00至早晨6:00是否有大型机械施工扰民现象？</w:t>
            </w:r>
          </w:p>
          <w:p>
            <w:pPr>
              <w:spacing w:line="240" w:lineRule="auto"/>
              <w:ind w:firstLine="420" w:firstLineChars="200"/>
              <w:rPr>
                <w:rFonts w:hint="eastAsia" w:ascii="宋体" w:hAnsi="宋体" w:cs="宋体"/>
                <w:sz w:val="21"/>
              </w:rPr>
            </w:pPr>
            <w:r>
              <w:rPr>
                <w:rFonts w:hint="eastAsia" w:ascii="宋体" w:hAnsi="宋体" w:cs="宋体"/>
                <w:sz w:val="21"/>
              </w:rPr>
              <w:t>口有        口</w:t>
            </w:r>
            <w:r>
              <w:rPr>
                <w:rFonts w:hint="eastAsia" w:ascii="宋体" w:hAnsi="宋体" w:cs="宋体"/>
                <w:sz w:val="21"/>
                <w:lang w:eastAsia="zh-CN"/>
              </w:rPr>
              <w:t>基本</w:t>
            </w:r>
            <w:r>
              <w:rPr>
                <w:rFonts w:hint="eastAsia" w:ascii="宋体" w:hAnsi="宋体" w:cs="宋体"/>
                <w:sz w:val="21"/>
              </w:rPr>
              <w:t>没有       口没有</w:t>
            </w:r>
            <w:r>
              <w:rPr>
                <w:rFonts w:hint="eastAsia" w:ascii="宋体" w:hAnsi="宋体" w:cs="宋体"/>
                <w:sz w:val="21"/>
                <w:lang w:val="en-US" w:eastAsia="zh-CN"/>
              </w:rPr>
              <w:t xml:space="preserve">     </w:t>
            </w:r>
            <w:r>
              <w:rPr>
                <w:rFonts w:hint="eastAsia" w:ascii="宋体" w:hAnsi="宋体" w:cs="宋体"/>
                <w:sz w:val="21"/>
              </w:rPr>
              <w:t>口不知道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numPr>
                <w:ilvl w:val="0"/>
                <w:numId w:val="0"/>
              </w:numPr>
              <w:spacing w:line="240" w:lineRule="auto"/>
              <w:rPr>
                <w:rFonts w:hint="eastAsia" w:ascii="宋体" w:hAnsi="宋体" w:cs="宋体"/>
                <w:sz w:val="21"/>
              </w:rPr>
            </w:pPr>
            <w:r>
              <w:rPr>
                <w:rFonts w:hint="eastAsia" w:ascii="宋体" w:hAnsi="宋体" w:cs="宋体"/>
                <w:sz w:val="21"/>
                <w:lang w:val="en-US" w:eastAsia="zh-CN"/>
              </w:rPr>
              <w:t>3.</w:t>
            </w:r>
            <w:r>
              <w:rPr>
                <w:rFonts w:hint="eastAsia" w:ascii="宋体" w:hAnsi="宋体" w:cs="宋体"/>
                <w:sz w:val="21"/>
              </w:rPr>
              <w:t>本工程施工期有无乱排废水和乱堆放弃土现象？</w:t>
            </w:r>
          </w:p>
          <w:p>
            <w:pPr>
              <w:pStyle w:val="22"/>
              <w:spacing w:line="240" w:lineRule="auto"/>
              <w:ind w:firstLine="420" w:firstLineChars="200"/>
              <w:rPr>
                <w:rFonts w:hint="eastAsia" w:ascii="宋体" w:hAnsi="宋体" w:cs="宋体"/>
                <w:b/>
                <w:bCs/>
                <w:sz w:val="21"/>
                <w:szCs w:val="21"/>
              </w:rPr>
            </w:pPr>
            <w:r>
              <w:rPr>
                <w:rFonts w:hint="eastAsia" w:ascii="宋体" w:hAnsi="宋体" w:cs="宋体"/>
                <w:sz w:val="21"/>
                <w:szCs w:val="21"/>
              </w:rPr>
              <w:t xml:space="preserve">口有        </w:t>
            </w:r>
            <w:r>
              <w:rPr>
                <w:rFonts w:hint="eastAsia" w:ascii="宋体" w:hAnsi="宋体" w:cs="宋体"/>
                <w:sz w:val="21"/>
              </w:rPr>
              <w:t xml:space="preserve"> 口</w:t>
            </w:r>
            <w:r>
              <w:rPr>
                <w:rFonts w:hint="eastAsia" w:ascii="宋体" w:hAnsi="宋体" w:cs="宋体"/>
                <w:sz w:val="21"/>
                <w:lang w:eastAsia="zh-CN"/>
              </w:rPr>
              <w:t>基本</w:t>
            </w:r>
            <w:r>
              <w:rPr>
                <w:rFonts w:hint="eastAsia" w:ascii="宋体" w:hAnsi="宋体" w:cs="宋体"/>
                <w:sz w:val="21"/>
              </w:rPr>
              <w:t>没有       口没有</w:t>
            </w:r>
            <w:r>
              <w:rPr>
                <w:rFonts w:hint="eastAsia" w:ascii="宋体" w:hAnsi="宋体" w:cs="宋体"/>
                <w:sz w:val="21"/>
                <w:lang w:val="en-US" w:eastAsia="zh-CN"/>
              </w:rPr>
              <w:t xml:space="preserve">     </w:t>
            </w:r>
            <w:r>
              <w:rPr>
                <w:rFonts w:hint="eastAsia" w:ascii="宋体" w:hAnsi="宋体" w:cs="宋体"/>
                <w:sz w:val="21"/>
              </w:rPr>
              <w:t>口不知道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pStyle w:val="22"/>
              <w:numPr>
                <w:ilvl w:val="0"/>
                <w:numId w:val="0"/>
              </w:numPr>
              <w:spacing w:line="240" w:lineRule="auto"/>
              <w:rPr>
                <w:rFonts w:hint="eastAsia" w:ascii="宋体" w:hAnsi="宋体" w:cs="宋体"/>
                <w:sz w:val="21"/>
                <w:szCs w:val="21"/>
              </w:rPr>
            </w:pPr>
            <w:r>
              <w:rPr>
                <w:rFonts w:hint="eastAsia" w:ascii="宋体" w:hAnsi="宋体" w:cs="宋体"/>
                <w:sz w:val="21"/>
                <w:szCs w:val="21"/>
                <w:lang w:val="en-US" w:eastAsia="zh-CN"/>
              </w:rPr>
              <w:t>4.</w:t>
            </w:r>
            <w:r>
              <w:rPr>
                <w:rFonts w:hint="eastAsia" w:ascii="宋体" w:hAnsi="宋体" w:cs="宋体"/>
                <w:sz w:val="21"/>
                <w:szCs w:val="21"/>
              </w:rPr>
              <w:t>本工程在施工过程中是否采取了保护作物、水土保持等环保措施？</w:t>
            </w:r>
          </w:p>
          <w:p>
            <w:pPr>
              <w:pStyle w:val="23"/>
              <w:spacing w:line="240" w:lineRule="auto"/>
              <w:ind w:firstLine="420" w:firstLineChars="200"/>
              <w:jc w:val="both"/>
              <w:rPr>
                <w:rFonts w:hint="eastAsia" w:ascii="宋体" w:hAnsi="宋体" w:cs="宋体"/>
                <w:sz w:val="21"/>
                <w:szCs w:val="21"/>
              </w:rPr>
            </w:pPr>
            <w:r>
              <w:rPr>
                <w:rFonts w:hint="eastAsia" w:ascii="宋体" w:hAnsi="宋体" w:cs="宋体"/>
                <w:sz w:val="21"/>
                <w:szCs w:val="21"/>
              </w:rPr>
              <w:t xml:space="preserve">口有       </w:t>
            </w:r>
            <w:r>
              <w:rPr>
                <w:rFonts w:hint="eastAsia" w:ascii="宋体" w:hAnsi="宋体" w:cs="宋体"/>
                <w:sz w:val="21"/>
              </w:rPr>
              <w:t xml:space="preserve"> 口</w:t>
            </w:r>
            <w:r>
              <w:rPr>
                <w:rFonts w:hint="eastAsia" w:ascii="宋体" w:hAnsi="宋体" w:cs="宋体"/>
                <w:sz w:val="21"/>
                <w:lang w:eastAsia="zh-CN"/>
              </w:rPr>
              <w:t>基本</w:t>
            </w:r>
            <w:r>
              <w:rPr>
                <w:rFonts w:hint="eastAsia" w:ascii="宋体" w:hAnsi="宋体" w:cs="宋体"/>
                <w:sz w:val="21"/>
              </w:rPr>
              <w:t>没有       口没有</w:t>
            </w:r>
            <w:r>
              <w:rPr>
                <w:rFonts w:hint="eastAsia" w:ascii="宋体" w:hAnsi="宋体" w:cs="宋体"/>
                <w:sz w:val="21"/>
                <w:lang w:val="en-US" w:eastAsia="zh-CN"/>
              </w:rPr>
              <w:t xml:space="preserve">     </w:t>
            </w:r>
            <w:r>
              <w:rPr>
                <w:rFonts w:hint="eastAsia" w:ascii="宋体" w:hAnsi="宋体" w:cs="宋体"/>
                <w:sz w:val="21"/>
              </w:rPr>
              <w:t>口不知道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pStyle w:val="23"/>
              <w:numPr>
                <w:ilvl w:val="0"/>
                <w:numId w:val="0"/>
              </w:numPr>
              <w:spacing w:line="240" w:lineRule="auto"/>
              <w:jc w:val="both"/>
              <w:rPr>
                <w:rFonts w:hint="eastAsia" w:ascii="宋体" w:hAnsi="宋体" w:cs="宋体"/>
                <w:sz w:val="21"/>
                <w:szCs w:val="21"/>
              </w:rPr>
            </w:pPr>
            <w:r>
              <w:rPr>
                <w:rFonts w:hint="eastAsia" w:hAnsi="宋体" w:cs="宋体"/>
                <w:sz w:val="21"/>
                <w:szCs w:val="21"/>
                <w:lang w:val="en-US" w:eastAsia="zh-CN"/>
              </w:rPr>
              <w:t>5.</w:t>
            </w:r>
            <w:r>
              <w:rPr>
                <w:rFonts w:hint="eastAsia" w:ascii="宋体" w:hAnsi="宋体" w:cs="宋体"/>
                <w:sz w:val="21"/>
                <w:szCs w:val="21"/>
              </w:rPr>
              <w:t>您对本工程运行后是否有废水的环境污染情况存在？</w:t>
            </w:r>
          </w:p>
          <w:p>
            <w:pPr>
              <w:spacing w:line="240" w:lineRule="auto"/>
              <w:ind w:firstLine="420" w:firstLineChars="200"/>
              <w:rPr>
                <w:rFonts w:hint="eastAsia" w:ascii="宋体" w:hAnsi="宋体" w:cs="宋体"/>
                <w:b/>
                <w:bCs/>
                <w:sz w:val="21"/>
              </w:rPr>
            </w:pPr>
            <w:r>
              <w:rPr>
                <w:rFonts w:hint="eastAsia" w:ascii="宋体" w:hAnsi="宋体" w:cs="宋体"/>
                <w:sz w:val="21"/>
              </w:rPr>
              <w:t>口有        口</w:t>
            </w:r>
            <w:r>
              <w:rPr>
                <w:rFonts w:hint="eastAsia" w:ascii="宋体" w:hAnsi="宋体" w:cs="宋体"/>
                <w:sz w:val="21"/>
                <w:lang w:eastAsia="zh-CN"/>
              </w:rPr>
              <w:t>基本</w:t>
            </w:r>
            <w:r>
              <w:rPr>
                <w:rFonts w:hint="eastAsia" w:ascii="宋体" w:hAnsi="宋体" w:cs="宋体"/>
                <w:sz w:val="21"/>
              </w:rPr>
              <w:t>没有       口没有</w:t>
            </w:r>
            <w:r>
              <w:rPr>
                <w:rFonts w:hint="eastAsia" w:ascii="宋体" w:hAnsi="宋体" w:cs="宋体"/>
                <w:sz w:val="21"/>
                <w:lang w:val="en-US" w:eastAsia="zh-CN"/>
              </w:rPr>
              <w:t xml:space="preserve">     </w:t>
            </w:r>
            <w:r>
              <w:rPr>
                <w:rFonts w:hint="eastAsia" w:ascii="宋体" w:hAnsi="宋体" w:cs="宋体"/>
                <w:sz w:val="21"/>
              </w:rPr>
              <w:t>口不知道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pStyle w:val="23"/>
              <w:numPr>
                <w:ilvl w:val="0"/>
                <w:numId w:val="0"/>
              </w:numPr>
              <w:spacing w:line="240" w:lineRule="auto"/>
              <w:jc w:val="both"/>
              <w:rPr>
                <w:rFonts w:hint="eastAsia" w:ascii="宋体" w:hAnsi="宋体" w:cs="宋体"/>
                <w:sz w:val="21"/>
                <w:szCs w:val="21"/>
              </w:rPr>
            </w:pPr>
            <w:r>
              <w:rPr>
                <w:rFonts w:hint="eastAsia" w:hAnsi="宋体" w:cs="宋体"/>
                <w:sz w:val="21"/>
                <w:szCs w:val="21"/>
                <w:lang w:val="en-US" w:eastAsia="zh-CN"/>
              </w:rPr>
              <w:t>6.</w:t>
            </w:r>
            <w:r>
              <w:rPr>
                <w:rFonts w:hint="eastAsia" w:ascii="宋体" w:hAnsi="宋体" w:cs="宋体"/>
                <w:sz w:val="21"/>
                <w:szCs w:val="21"/>
              </w:rPr>
              <w:t>您对本工程运行后是否有废气的环境污染情况存在？</w:t>
            </w:r>
          </w:p>
          <w:p>
            <w:pPr>
              <w:spacing w:line="240" w:lineRule="auto"/>
              <w:ind w:firstLine="420" w:firstLineChars="200"/>
              <w:rPr>
                <w:rFonts w:hint="eastAsia" w:ascii="宋体" w:hAnsi="宋体" w:cs="宋体"/>
                <w:sz w:val="21"/>
              </w:rPr>
            </w:pPr>
            <w:r>
              <w:rPr>
                <w:rFonts w:hint="eastAsia" w:ascii="宋体" w:hAnsi="宋体" w:cs="宋体"/>
                <w:sz w:val="21"/>
              </w:rPr>
              <w:t>口有         口</w:t>
            </w:r>
            <w:r>
              <w:rPr>
                <w:rFonts w:hint="eastAsia" w:ascii="宋体" w:hAnsi="宋体" w:cs="宋体"/>
                <w:sz w:val="21"/>
                <w:lang w:eastAsia="zh-CN"/>
              </w:rPr>
              <w:t>基本</w:t>
            </w:r>
            <w:r>
              <w:rPr>
                <w:rFonts w:hint="eastAsia" w:ascii="宋体" w:hAnsi="宋体" w:cs="宋体"/>
                <w:sz w:val="21"/>
              </w:rPr>
              <w:t>没有       口没有</w:t>
            </w:r>
            <w:r>
              <w:rPr>
                <w:rFonts w:hint="eastAsia" w:ascii="宋体" w:hAnsi="宋体" w:cs="宋体"/>
                <w:sz w:val="21"/>
                <w:lang w:val="en-US" w:eastAsia="zh-CN"/>
              </w:rPr>
              <w:t xml:space="preserve">     </w:t>
            </w:r>
            <w:r>
              <w:rPr>
                <w:rFonts w:hint="eastAsia" w:ascii="宋体" w:hAnsi="宋体" w:cs="宋体"/>
                <w:sz w:val="21"/>
              </w:rPr>
              <w:t>口不知道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pStyle w:val="23"/>
              <w:numPr>
                <w:ilvl w:val="0"/>
                <w:numId w:val="0"/>
              </w:numPr>
              <w:spacing w:line="240" w:lineRule="auto"/>
              <w:jc w:val="both"/>
              <w:rPr>
                <w:rFonts w:hint="eastAsia" w:ascii="宋体" w:hAnsi="宋体" w:cs="宋体"/>
                <w:sz w:val="21"/>
                <w:szCs w:val="21"/>
              </w:rPr>
            </w:pPr>
            <w:r>
              <w:rPr>
                <w:rFonts w:hint="eastAsia" w:hAnsi="宋体" w:cs="宋体"/>
                <w:sz w:val="21"/>
                <w:szCs w:val="21"/>
                <w:lang w:val="en-US" w:eastAsia="zh-CN"/>
              </w:rPr>
              <w:t>7.</w:t>
            </w:r>
            <w:r>
              <w:rPr>
                <w:rFonts w:hint="eastAsia" w:ascii="宋体" w:hAnsi="宋体" w:cs="宋体"/>
                <w:sz w:val="21"/>
                <w:szCs w:val="21"/>
              </w:rPr>
              <w:t>您对本工程运行后是否有噪声的环境污染情况存在？</w:t>
            </w:r>
          </w:p>
          <w:p>
            <w:pPr>
              <w:spacing w:line="240" w:lineRule="auto"/>
              <w:ind w:firstLine="420" w:firstLineChars="200"/>
              <w:rPr>
                <w:rFonts w:hint="eastAsia" w:ascii="宋体" w:hAnsi="宋体" w:cs="宋体"/>
                <w:sz w:val="21"/>
              </w:rPr>
            </w:pPr>
            <w:r>
              <w:rPr>
                <w:rFonts w:hint="eastAsia" w:ascii="宋体" w:hAnsi="宋体" w:cs="宋体"/>
                <w:sz w:val="21"/>
              </w:rPr>
              <w:t>口有        口</w:t>
            </w:r>
            <w:r>
              <w:rPr>
                <w:rFonts w:hint="eastAsia" w:ascii="宋体" w:hAnsi="宋体" w:cs="宋体"/>
                <w:sz w:val="21"/>
                <w:lang w:eastAsia="zh-CN"/>
              </w:rPr>
              <w:t>基本</w:t>
            </w:r>
            <w:r>
              <w:rPr>
                <w:rFonts w:hint="eastAsia" w:ascii="宋体" w:hAnsi="宋体" w:cs="宋体"/>
                <w:sz w:val="21"/>
              </w:rPr>
              <w:t>没有       口没有</w:t>
            </w:r>
            <w:r>
              <w:rPr>
                <w:rFonts w:hint="eastAsia" w:ascii="宋体" w:hAnsi="宋体" w:cs="宋体"/>
                <w:sz w:val="21"/>
                <w:lang w:val="en-US" w:eastAsia="zh-CN"/>
              </w:rPr>
              <w:t xml:space="preserve">     </w:t>
            </w:r>
            <w:r>
              <w:rPr>
                <w:rFonts w:hint="eastAsia" w:ascii="宋体" w:hAnsi="宋体" w:cs="宋体"/>
                <w:sz w:val="21"/>
              </w:rPr>
              <w:t>口不知道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pStyle w:val="23"/>
              <w:numPr>
                <w:ilvl w:val="0"/>
                <w:numId w:val="0"/>
              </w:numPr>
              <w:spacing w:line="240" w:lineRule="auto"/>
              <w:jc w:val="both"/>
              <w:rPr>
                <w:rFonts w:hint="eastAsia" w:ascii="宋体" w:hAnsi="宋体" w:cs="宋体"/>
                <w:sz w:val="21"/>
                <w:szCs w:val="21"/>
              </w:rPr>
            </w:pPr>
            <w:r>
              <w:rPr>
                <w:rFonts w:hint="eastAsia" w:hAnsi="宋体" w:cs="宋体"/>
                <w:sz w:val="21"/>
                <w:szCs w:val="21"/>
                <w:lang w:val="en-US" w:eastAsia="zh-CN"/>
              </w:rPr>
              <w:t>8.</w:t>
            </w:r>
            <w:r>
              <w:rPr>
                <w:rFonts w:hint="eastAsia" w:ascii="宋体" w:hAnsi="宋体" w:cs="宋体"/>
                <w:sz w:val="21"/>
                <w:szCs w:val="21"/>
              </w:rPr>
              <w:t>您对本工程运行后是否有固体废物的环境污染情况存在？</w:t>
            </w:r>
          </w:p>
          <w:p>
            <w:pPr>
              <w:spacing w:line="240" w:lineRule="auto"/>
              <w:ind w:firstLine="420" w:firstLineChars="200"/>
              <w:rPr>
                <w:rFonts w:hint="eastAsia" w:ascii="宋体" w:hAnsi="宋体" w:cs="宋体"/>
                <w:sz w:val="21"/>
              </w:rPr>
            </w:pPr>
            <w:r>
              <w:rPr>
                <w:rFonts w:hint="eastAsia" w:ascii="宋体" w:hAnsi="宋体" w:cs="宋体"/>
                <w:sz w:val="21"/>
              </w:rPr>
              <w:t>口有        口</w:t>
            </w:r>
            <w:r>
              <w:rPr>
                <w:rFonts w:hint="eastAsia" w:ascii="宋体" w:hAnsi="宋体" w:cs="宋体"/>
                <w:sz w:val="21"/>
                <w:lang w:eastAsia="zh-CN"/>
              </w:rPr>
              <w:t>基本</w:t>
            </w:r>
            <w:r>
              <w:rPr>
                <w:rFonts w:hint="eastAsia" w:ascii="宋体" w:hAnsi="宋体" w:cs="宋体"/>
                <w:sz w:val="21"/>
              </w:rPr>
              <w:t>没有       口没有</w:t>
            </w:r>
            <w:r>
              <w:rPr>
                <w:rFonts w:hint="eastAsia" w:ascii="宋体" w:hAnsi="宋体" w:cs="宋体"/>
                <w:sz w:val="21"/>
                <w:lang w:val="en-US" w:eastAsia="zh-CN"/>
              </w:rPr>
              <w:t xml:space="preserve">     </w:t>
            </w:r>
            <w:r>
              <w:rPr>
                <w:rFonts w:hint="eastAsia" w:ascii="宋体" w:hAnsi="宋体" w:cs="宋体"/>
                <w:sz w:val="21"/>
              </w:rPr>
              <w:t>口不知道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numPr>
                <w:ilvl w:val="0"/>
                <w:numId w:val="0"/>
              </w:numPr>
              <w:spacing w:line="240" w:lineRule="auto"/>
              <w:rPr>
                <w:rFonts w:hint="eastAsia" w:ascii="宋体" w:hAnsi="宋体" w:cs="宋体"/>
                <w:sz w:val="21"/>
              </w:rPr>
            </w:pPr>
            <w:r>
              <w:rPr>
                <w:rFonts w:hint="eastAsia" w:ascii="宋体" w:hAnsi="宋体" w:cs="宋体"/>
                <w:sz w:val="21"/>
                <w:lang w:val="en-US" w:eastAsia="zh-CN"/>
              </w:rPr>
              <w:t>9.</w:t>
            </w:r>
            <w:r>
              <w:rPr>
                <w:rFonts w:hint="eastAsia" w:ascii="宋体" w:hAnsi="宋体" w:cs="宋体"/>
                <w:sz w:val="21"/>
              </w:rPr>
              <w:t>在本工程验收监测数据符合国家环保标准要求前提下，您对本工程环境保护工作的意见？</w:t>
            </w:r>
          </w:p>
          <w:p>
            <w:pPr>
              <w:pStyle w:val="22"/>
              <w:spacing w:line="240" w:lineRule="auto"/>
              <w:rPr>
                <w:rFonts w:hint="eastAsia" w:ascii="宋体" w:hAnsi="宋体" w:cs="宋体"/>
                <w:sz w:val="21"/>
                <w:szCs w:val="21"/>
              </w:rPr>
            </w:pPr>
            <w:r>
              <w:rPr>
                <w:rFonts w:hint="eastAsia" w:ascii="宋体" w:hAnsi="宋体" w:cs="宋体"/>
                <w:sz w:val="21"/>
                <w:szCs w:val="21"/>
              </w:rPr>
              <w:t>口满意        口基本满意       口无所谓      口不满意（请说明理由）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6" w:type="dxa"/>
            <w:gridSpan w:val="10"/>
            <w:noWrap w:val="0"/>
            <w:vAlign w:val="top"/>
          </w:tcPr>
          <w:p>
            <w:pPr>
              <w:pStyle w:val="22"/>
              <w:spacing w:line="24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您对本工程建设环境保护方面其他的意见和建议：</w:t>
            </w:r>
          </w:p>
          <w:p>
            <w:pPr>
              <w:pStyle w:val="23"/>
              <w:rPr>
                <w:rFonts w:hint="eastAsia" w:ascii="宋体" w:hAnsi="宋体" w:eastAsia="宋体" w:cs="宋体"/>
                <w:kern w:val="2"/>
                <w:sz w:val="21"/>
                <w:szCs w:val="21"/>
                <w:lang w:val="en-US" w:eastAsia="zh-CN" w:bidi="ar-SA"/>
              </w:rPr>
            </w:pPr>
          </w:p>
          <w:p>
            <w:pPr>
              <w:rPr>
                <w:rFonts w:hint="eastAsia" w:ascii="宋体" w:hAnsi="宋体" w:eastAsia="宋体" w:cs="宋体"/>
                <w:kern w:val="2"/>
                <w:sz w:val="21"/>
                <w:szCs w:val="21"/>
                <w:lang w:val="en-US" w:eastAsia="zh-CN" w:bidi="ar-SA"/>
              </w:rPr>
            </w:pPr>
          </w:p>
          <w:p>
            <w:pPr>
              <w:pStyle w:val="22"/>
              <w:rPr>
                <w:rFonts w:hint="eastAsia" w:ascii="宋体" w:hAnsi="宋体" w:eastAsia="宋体" w:cs="宋体"/>
                <w:kern w:val="2"/>
                <w:sz w:val="21"/>
                <w:szCs w:val="21"/>
                <w:lang w:val="en-US" w:eastAsia="zh-CN" w:bidi="ar-SA"/>
              </w:rPr>
            </w:pPr>
          </w:p>
          <w:p>
            <w:pPr>
              <w:pStyle w:val="23"/>
              <w:rPr>
                <w:rFonts w:hint="eastAsia" w:ascii="宋体" w:hAnsi="宋体" w:eastAsia="宋体" w:cs="宋体"/>
                <w:kern w:val="2"/>
                <w:sz w:val="21"/>
                <w:szCs w:val="21"/>
                <w:lang w:val="en-US" w:eastAsia="zh-CN" w:bidi="ar-SA"/>
              </w:rPr>
            </w:pPr>
          </w:p>
          <w:p>
            <w:pPr>
              <w:rPr>
                <w:rFonts w:hint="eastAsia" w:ascii="宋体" w:hAnsi="宋体" w:eastAsia="宋体" w:cs="宋体"/>
                <w:kern w:val="2"/>
                <w:sz w:val="21"/>
                <w:szCs w:val="21"/>
                <w:lang w:val="en-US" w:eastAsia="zh-CN" w:bidi="ar-SA"/>
              </w:rPr>
            </w:pPr>
          </w:p>
          <w:p>
            <w:pPr>
              <w:pStyle w:val="22"/>
              <w:rPr>
                <w:rFonts w:hint="eastAsia" w:ascii="宋体" w:hAnsi="宋体" w:eastAsia="宋体" w:cs="宋体"/>
                <w:kern w:val="2"/>
                <w:sz w:val="21"/>
                <w:szCs w:val="21"/>
                <w:lang w:val="en-US" w:eastAsia="zh-CN" w:bidi="ar-SA"/>
              </w:rPr>
            </w:pPr>
          </w:p>
          <w:p>
            <w:pPr>
              <w:pStyle w:val="23"/>
              <w:rPr>
                <w:rFonts w:hint="eastAsia" w:ascii="宋体" w:hAnsi="宋体" w:eastAsia="宋体" w:cs="宋体"/>
                <w:kern w:val="2"/>
                <w:sz w:val="21"/>
                <w:szCs w:val="21"/>
                <w:lang w:val="en-US" w:eastAsia="zh-CN" w:bidi="ar-SA"/>
              </w:rPr>
            </w:pPr>
          </w:p>
          <w:p>
            <w:pPr>
              <w:rPr>
                <w:rFonts w:hint="eastAsia" w:ascii="宋体" w:hAnsi="宋体" w:eastAsia="宋体" w:cs="宋体"/>
                <w:kern w:val="2"/>
                <w:sz w:val="21"/>
                <w:szCs w:val="21"/>
                <w:lang w:val="en-US" w:eastAsia="zh-CN" w:bidi="ar-SA"/>
              </w:rPr>
            </w:pPr>
          </w:p>
          <w:p>
            <w:pPr>
              <w:pStyle w:val="22"/>
              <w:rPr>
                <w:rFonts w:hint="eastAsia" w:ascii="宋体" w:hAnsi="宋体" w:eastAsia="宋体" w:cs="宋体"/>
                <w:kern w:val="2"/>
                <w:sz w:val="21"/>
                <w:szCs w:val="21"/>
                <w:lang w:val="en-US" w:eastAsia="zh-CN" w:bidi="ar-SA"/>
              </w:rPr>
            </w:pPr>
          </w:p>
          <w:p>
            <w:pPr>
              <w:pStyle w:val="23"/>
              <w:rPr>
                <w:rFonts w:hint="eastAsia" w:ascii="宋体" w:hAnsi="宋体" w:eastAsia="宋体" w:cs="宋体"/>
                <w:kern w:val="2"/>
                <w:sz w:val="21"/>
                <w:szCs w:val="21"/>
                <w:lang w:val="en-US" w:eastAsia="zh-CN" w:bidi="ar-SA"/>
              </w:rPr>
            </w:pPr>
          </w:p>
          <w:p>
            <w:pPr>
              <w:rPr>
                <w:rFonts w:hint="eastAsia" w:ascii="宋体" w:hAnsi="宋体" w:eastAsia="宋体" w:cs="宋体"/>
                <w:kern w:val="2"/>
                <w:sz w:val="21"/>
                <w:szCs w:val="21"/>
                <w:lang w:val="en-US" w:eastAsia="zh-CN" w:bidi="ar-SA"/>
              </w:rPr>
            </w:pPr>
          </w:p>
          <w:p>
            <w:pPr>
              <w:pStyle w:val="22"/>
              <w:rPr>
                <w:rFonts w:hint="eastAsia" w:ascii="宋体" w:hAnsi="宋体" w:eastAsia="宋体" w:cs="宋体"/>
                <w:kern w:val="2"/>
                <w:sz w:val="21"/>
                <w:szCs w:val="21"/>
                <w:lang w:val="en-US" w:eastAsia="zh-CN" w:bidi="ar-SA"/>
              </w:rPr>
            </w:pPr>
          </w:p>
          <w:p>
            <w:pPr>
              <w:pStyle w:val="23"/>
              <w:ind w:left="0" w:leftChars="0" w:firstLine="0" w:firstLineChars="0"/>
              <w:rPr>
                <w:rFonts w:hint="eastAsia"/>
              </w:rPr>
            </w:pPr>
          </w:p>
        </w:tc>
      </w:tr>
    </w:tbl>
    <w:p>
      <w:pPr>
        <w:pStyle w:val="2"/>
        <w:outlineLvl w:val="1"/>
        <w:rPr>
          <w:rFonts w:hint="eastAsia" w:ascii="Times New Roman" w:hAnsi="Times New Roman" w:eastAsia="黑体" w:cs="Times New Roman"/>
          <w:b/>
          <w:bCs/>
          <w:kern w:val="2"/>
          <w:sz w:val="24"/>
          <w:szCs w:val="20"/>
          <w:lang w:val="en-US" w:eastAsia="zh-CN" w:bidi="ar-SA"/>
        </w:rPr>
      </w:pPr>
      <w:r>
        <w:rPr>
          <w:rFonts w:hint="eastAsia" w:ascii="Times New Roman" w:hAnsi="Times New Roman" w:eastAsia="黑体" w:cs="Times New Roman"/>
          <w:b/>
          <w:bCs/>
          <w:kern w:val="2"/>
          <w:sz w:val="24"/>
          <w:szCs w:val="20"/>
          <w:lang w:val="en-US" w:eastAsia="zh-CN" w:bidi="ar-SA"/>
        </w:rPr>
        <w:t>10.</w:t>
      </w:r>
      <w:r>
        <w:rPr>
          <w:rFonts w:hint="eastAsia" w:eastAsia="黑体" w:cs="Times New Roman"/>
          <w:b/>
          <w:bCs/>
          <w:kern w:val="2"/>
          <w:sz w:val="24"/>
          <w:szCs w:val="20"/>
          <w:lang w:val="en-US" w:eastAsia="zh-CN" w:bidi="ar-SA"/>
        </w:rPr>
        <w:t>3</w:t>
      </w:r>
      <w:r>
        <w:rPr>
          <w:rFonts w:hint="eastAsia" w:ascii="Times New Roman" w:hAnsi="Times New Roman" w:eastAsia="黑体" w:cs="Times New Roman"/>
          <w:b/>
          <w:bCs/>
          <w:kern w:val="2"/>
          <w:sz w:val="24"/>
          <w:szCs w:val="20"/>
          <w:lang w:val="en-US" w:eastAsia="zh-CN" w:bidi="ar-SA"/>
        </w:rPr>
        <w:t xml:space="preserve"> 调查结果统计与分析</w:t>
      </w:r>
    </w:p>
    <w:p>
      <w:pPr>
        <w:pStyle w:val="2"/>
        <w:outlineLvl w:val="9"/>
        <w:rPr>
          <w:rFonts w:hint="eastAsia"/>
          <w:color w:val="auto"/>
          <w:sz w:val="24"/>
          <w:szCs w:val="24"/>
          <w:lang w:val="en-US" w:eastAsia="zh-CN"/>
        </w:rPr>
      </w:pPr>
      <w:r>
        <w:rPr>
          <w:rFonts w:hint="eastAsia"/>
          <w:color w:val="auto"/>
          <w:sz w:val="24"/>
          <w:szCs w:val="24"/>
          <w:lang w:val="en-US" w:eastAsia="zh-CN"/>
        </w:rPr>
        <w:t>本次竣工环保验收调查共计发放个人意见调查表 20 份，回收20 份，回收率 100%。</w:t>
      </w:r>
    </w:p>
    <w:tbl>
      <w:tblPr>
        <w:tblStyle w:val="36"/>
        <w:tblpPr w:leftFromText="180" w:rightFromText="180" w:vertAnchor="text" w:horzAnchor="page" w:tblpX="1796" w:tblpY="446"/>
        <w:tblOverlap w:val="never"/>
        <w:tblW w:w="0" w:type="auto"/>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41"/>
        <w:gridCol w:w="581"/>
        <w:gridCol w:w="441"/>
        <w:gridCol w:w="553"/>
        <w:gridCol w:w="525"/>
        <w:gridCol w:w="506"/>
        <w:gridCol w:w="591"/>
        <w:gridCol w:w="516"/>
        <w:gridCol w:w="47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调查内容</w:t>
            </w:r>
          </w:p>
        </w:tc>
        <w:tc>
          <w:tcPr>
            <w:tcW w:w="4187" w:type="dxa"/>
            <w:gridSpan w:val="8"/>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统计结果（人数/%）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1" w:type="dxa"/>
            <w:vMerge w:val="restart"/>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ascii="宋体" w:hAnsi="宋体" w:cs="宋体"/>
                <w:sz w:val="21"/>
                <w:szCs w:val="21"/>
              </w:rPr>
              <w:t>1.本工程在施工期对农业生产的影响程度如何？</w:t>
            </w:r>
          </w:p>
        </w:tc>
        <w:tc>
          <w:tcPr>
            <w:tcW w:w="1022"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有</w:t>
            </w:r>
          </w:p>
        </w:tc>
        <w:tc>
          <w:tcPr>
            <w:tcW w:w="1078"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基本没有</w:t>
            </w:r>
          </w:p>
        </w:tc>
        <w:tc>
          <w:tcPr>
            <w:tcW w:w="1097"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没有</w:t>
            </w:r>
          </w:p>
        </w:tc>
        <w:tc>
          <w:tcPr>
            <w:tcW w:w="990"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不知道</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人</w:t>
            </w:r>
          </w:p>
        </w:tc>
        <w:tc>
          <w:tcPr>
            <w:tcW w:w="4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55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人</w:t>
            </w:r>
          </w:p>
        </w:tc>
        <w:tc>
          <w:tcPr>
            <w:tcW w:w="5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5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人</w:t>
            </w:r>
          </w:p>
        </w:tc>
        <w:tc>
          <w:tcPr>
            <w:tcW w:w="59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c>
          <w:tcPr>
            <w:tcW w:w="5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人</w:t>
            </w:r>
          </w:p>
        </w:tc>
        <w:tc>
          <w:tcPr>
            <w:tcW w:w="4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c>
          <w:tcPr>
            <w:tcW w:w="4341" w:type="dxa"/>
            <w:vMerge w:val="continue"/>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4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5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59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14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95%</w:t>
            </w:r>
          </w:p>
        </w:tc>
        <w:tc>
          <w:tcPr>
            <w:tcW w:w="5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1" w:type="dxa"/>
            <w:tcBorders>
              <w:tl2br w:val="nil"/>
              <w:tr2bl w:val="nil"/>
            </w:tcBorders>
            <w:vAlign w:val="center"/>
          </w:tcPr>
          <w:p>
            <w:pPr>
              <w:pStyle w:val="23"/>
              <w:numPr>
                <w:ilvl w:val="0"/>
                <w:numId w:val="0"/>
              </w:numPr>
              <w:spacing w:line="240" w:lineRule="auto"/>
              <w:jc w:val="both"/>
              <w:rPr>
                <w:rFonts w:hint="default"/>
                <w:sz w:val="21"/>
                <w:szCs w:val="21"/>
                <w:vertAlign w:val="baseline"/>
                <w:lang w:val="en-US" w:eastAsia="zh-CN"/>
              </w:rPr>
            </w:pPr>
            <w:r>
              <w:rPr>
                <w:rFonts w:hint="eastAsia" w:hAnsi="宋体" w:cs="宋体"/>
                <w:sz w:val="21"/>
                <w:szCs w:val="21"/>
                <w:lang w:val="en-US" w:eastAsia="zh-CN"/>
              </w:rPr>
              <w:t>2.</w:t>
            </w:r>
            <w:r>
              <w:rPr>
                <w:rFonts w:hint="eastAsia" w:ascii="宋体" w:hAnsi="宋体" w:cs="宋体"/>
                <w:sz w:val="21"/>
                <w:szCs w:val="21"/>
              </w:rPr>
              <w:t>本工程施工期在夜间22:00至早晨6:00是否有大型机械施工扰民现象？</w:t>
            </w:r>
          </w:p>
        </w:tc>
        <w:tc>
          <w:tcPr>
            <w:tcW w:w="5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4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5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59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14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95%</w:t>
            </w:r>
          </w:p>
        </w:tc>
        <w:tc>
          <w:tcPr>
            <w:tcW w:w="5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1" w:type="dxa"/>
            <w:tcBorders>
              <w:tl2br w:val="nil"/>
              <w:tr2bl w:val="nil"/>
            </w:tcBorders>
            <w:vAlign w:val="center"/>
          </w:tcPr>
          <w:p>
            <w:pPr>
              <w:numPr>
                <w:ilvl w:val="0"/>
                <w:numId w:val="0"/>
              </w:numPr>
              <w:spacing w:line="240" w:lineRule="auto"/>
              <w:rPr>
                <w:rFonts w:hint="default"/>
                <w:sz w:val="21"/>
                <w:szCs w:val="21"/>
                <w:vertAlign w:val="baseline"/>
                <w:lang w:val="en-US" w:eastAsia="zh-CN"/>
              </w:rPr>
            </w:pPr>
            <w:r>
              <w:rPr>
                <w:rFonts w:hint="eastAsia" w:ascii="宋体" w:hAnsi="宋体" w:cs="宋体"/>
                <w:sz w:val="21"/>
                <w:lang w:val="en-US" w:eastAsia="zh-CN"/>
              </w:rPr>
              <w:t>3.</w:t>
            </w:r>
            <w:r>
              <w:rPr>
                <w:rFonts w:hint="eastAsia" w:ascii="宋体" w:hAnsi="宋体" w:cs="宋体"/>
                <w:sz w:val="21"/>
              </w:rPr>
              <w:t>本工程施工期有无乱排废水和乱堆放弃土现象？</w:t>
            </w:r>
          </w:p>
        </w:tc>
        <w:tc>
          <w:tcPr>
            <w:tcW w:w="5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4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5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59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14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95%</w:t>
            </w:r>
          </w:p>
        </w:tc>
        <w:tc>
          <w:tcPr>
            <w:tcW w:w="5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default"/>
                <w:sz w:val="21"/>
                <w:szCs w:val="21"/>
                <w:vertAlign w:val="baseline"/>
                <w:lang w:val="en-US" w:eastAsia="zh-CN"/>
              </w:rPr>
            </w:pPr>
            <w:r>
              <w:rPr>
                <w:rFonts w:hint="eastAsia" w:ascii="宋体" w:hAnsi="宋体" w:cs="宋体"/>
                <w:sz w:val="21"/>
                <w:szCs w:val="21"/>
                <w:lang w:val="en-US" w:eastAsia="zh-CN"/>
              </w:rPr>
              <w:t>4.</w:t>
            </w:r>
            <w:r>
              <w:rPr>
                <w:rFonts w:hint="eastAsia" w:ascii="宋体" w:hAnsi="宋体" w:cs="宋体"/>
                <w:sz w:val="21"/>
                <w:szCs w:val="21"/>
              </w:rPr>
              <w:t>本工程在施工过程中是否采取了保护作物、水土保持等环保措施？</w:t>
            </w:r>
          </w:p>
        </w:tc>
        <w:tc>
          <w:tcPr>
            <w:tcW w:w="5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4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95%</w:t>
            </w:r>
          </w:p>
        </w:tc>
        <w:tc>
          <w:tcPr>
            <w:tcW w:w="55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9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c>
          <w:tcPr>
            <w:tcW w:w="4341" w:type="dxa"/>
            <w:tcBorders>
              <w:tl2br w:val="nil"/>
              <w:tr2bl w:val="nil"/>
            </w:tcBorders>
            <w:vAlign w:val="center"/>
          </w:tcPr>
          <w:p>
            <w:pPr>
              <w:pStyle w:val="2"/>
              <w:ind w:left="0" w:leftChars="0" w:firstLine="0" w:firstLineChars="0"/>
              <w:rPr>
                <w:rFonts w:hint="default"/>
                <w:lang w:val="en-US" w:eastAsia="zh-CN"/>
              </w:rPr>
            </w:pPr>
            <w:r>
              <w:rPr>
                <w:rFonts w:hint="eastAsia" w:hAnsi="宋体" w:cs="宋体"/>
                <w:sz w:val="21"/>
                <w:szCs w:val="21"/>
                <w:lang w:val="en-US" w:eastAsia="zh-CN"/>
              </w:rPr>
              <w:t>5.</w:t>
            </w:r>
            <w:r>
              <w:rPr>
                <w:rFonts w:hint="eastAsia" w:ascii="宋体" w:hAnsi="宋体" w:cs="宋体"/>
                <w:sz w:val="21"/>
                <w:szCs w:val="21"/>
              </w:rPr>
              <w:t>您对本工程运行后是否有废水的环境污染情况存在？</w:t>
            </w:r>
          </w:p>
        </w:tc>
        <w:tc>
          <w:tcPr>
            <w:tcW w:w="5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4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5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59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14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95%</w:t>
            </w:r>
          </w:p>
        </w:tc>
        <w:tc>
          <w:tcPr>
            <w:tcW w:w="5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1" w:type="dxa"/>
            <w:tcBorders>
              <w:tl2br w:val="nil"/>
              <w:tr2bl w:val="nil"/>
            </w:tcBorders>
            <w:vAlign w:val="center"/>
          </w:tcPr>
          <w:p>
            <w:pPr>
              <w:pStyle w:val="23"/>
              <w:numPr>
                <w:ilvl w:val="0"/>
                <w:numId w:val="0"/>
              </w:numPr>
              <w:spacing w:line="240" w:lineRule="auto"/>
              <w:jc w:val="both"/>
              <w:rPr>
                <w:rFonts w:hint="eastAsia" w:hAnsi="宋体" w:cs="宋体"/>
                <w:sz w:val="21"/>
                <w:szCs w:val="21"/>
                <w:lang w:val="en-US" w:eastAsia="zh-CN"/>
              </w:rPr>
            </w:pPr>
            <w:r>
              <w:rPr>
                <w:rFonts w:hint="eastAsia" w:hAnsi="宋体" w:cs="宋体"/>
                <w:sz w:val="21"/>
                <w:szCs w:val="21"/>
                <w:lang w:val="en-US" w:eastAsia="zh-CN"/>
              </w:rPr>
              <w:t>6.</w:t>
            </w:r>
            <w:r>
              <w:rPr>
                <w:rFonts w:hint="eastAsia" w:ascii="宋体" w:hAnsi="宋体" w:cs="宋体"/>
                <w:sz w:val="21"/>
                <w:szCs w:val="21"/>
              </w:rPr>
              <w:t>您对本工程运行后是否有废气的环境污染情况存在？</w:t>
            </w:r>
          </w:p>
        </w:tc>
        <w:tc>
          <w:tcPr>
            <w:tcW w:w="5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4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5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59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14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95%</w:t>
            </w:r>
          </w:p>
        </w:tc>
        <w:tc>
          <w:tcPr>
            <w:tcW w:w="5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1" w:type="dxa"/>
            <w:tcBorders>
              <w:tl2br w:val="nil"/>
              <w:tr2bl w:val="nil"/>
            </w:tcBorders>
            <w:vAlign w:val="center"/>
          </w:tcPr>
          <w:p>
            <w:pPr>
              <w:pStyle w:val="23"/>
              <w:numPr>
                <w:ilvl w:val="0"/>
                <w:numId w:val="0"/>
              </w:numPr>
              <w:spacing w:line="240" w:lineRule="auto"/>
              <w:jc w:val="both"/>
              <w:rPr>
                <w:rFonts w:hint="eastAsia" w:hAnsi="宋体" w:cs="宋体"/>
                <w:sz w:val="21"/>
                <w:szCs w:val="21"/>
                <w:lang w:val="en-US" w:eastAsia="zh-CN"/>
              </w:rPr>
            </w:pPr>
            <w:r>
              <w:rPr>
                <w:rFonts w:hint="eastAsia" w:hAnsi="宋体" w:cs="宋体"/>
                <w:sz w:val="21"/>
                <w:szCs w:val="21"/>
                <w:lang w:val="en-US" w:eastAsia="zh-CN"/>
              </w:rPr>
              <w:t>7.</w:t>
            </w:r>
            <w:r>
              <w:rPr>
                <w:rFonts w:hint="eastAsia" w:ascii="宋体" w:hAnsi="宋体" w:cs="宋体"/>
                <w:sz w:val="21"/>
                <w:szCs w:val="21"/>
              </w:rPr>
              <w:t>您对本工程运行后是否有噪声的环境污染情况存在？</w:t>
            </w:r>
          </w:p>
        </w:tc>
        <w:tc>
          <w:tcPr>
            <w:tcW w:w="5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4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5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59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14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95%</w:t>
            </w:r>
          </w:p>
        </w:tc>
        <w:tc>
          <w:tcPr>
            <w:tcW w:w="5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1" w:type="dxa"/>
            <w:tcBorders>
              <w:tl2br w:val="nil"/>
              <w:tr2bl w:val="nil"/>
            </w:tcBorders>
            <w:vAlign w:val="center"/>
          </w:tcPr>
          <w:p>
            <w:pPr>
              <w:pStyle w:val="23"/>
              <w:numPr>
                <w:ilvl w:val="0"/>
                <w:numId w:val="0"/>
              </w:numPr>
              <w:spacing w:line="240" w:lineRule="auto"/>
              <w:jc w:val="both"/>
              <w:rPr>
                <w:rFonts w:hint="eastAsia" w:hAnsi="宋体" w:cs="宋体"/>
                <w:sz w:val="21"/>
                <w:szCs w:val="21"/>
                <w:lang w:val="en-US" w:eastAsia="zh-CN"/>
              </w:rPr>
            </w:pPr>
            <w:r>
              <w:rPr>
                <w:rFonts w:hint="eastAsia" w:hAnsi="宋体" w:cs="宋体"/>
                <w:sz w:val="21"/>
                <w:szCs w:val="21"/>
                <w:lang w:val="en-US" w:eastAsia="zh-CN"/>
              </w:rPr>
              <w:t>8.</w:t>
            </w:r>
            <w:r>
              <w:rPr>
                <w:rFonts w:hint="eastAsia" w:ascii="宋体" w:hAnsi="宋体" w:cs="宋体"/>
                <w:sz w:val="21"/>
                <w:szCs w:val="21"/>
              </w:rPr>
              <w:t>您对本工程运行后是否有固体废物的环境污染情况存在？</w:t>
            </w:r>
          </w:p>
        </w:tc>
        <w:tc>
          <w:tcPr>
            <w:tcW w:w="5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4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5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59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left="-140" w:leftChars="0" w:firstLine="0" w:firstLineChars="0"/>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sz w:val="21"/>
                <w:szCs w:val="21"/>
                <w:vertAlign w:val="baseline"/>
                <w:lang w:val="en-US" w:eastAsia="zh-CN"/>
              </w:rPr>
              <w:t>95%</w:t>
            </w:r>
          </w:p>
        </w:tc>
        <w:tc>
          <w:tcPr>
            <w:tcW w:w="5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4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c>
          <w:tcPr>
            <w:tcW w:w="4341" w:type="dxa"/>
            <w:vMerge w:val="restart"/>
            <w:tcBorders>
              <w:tl2br w:val="nil"/>
              <w:tr2bl w:val="nil"/>
            </w:tcBorders>
            <w:vAlign w:val="center"/>
          </w:tcPr>
          <w:p>
            <w:pPr>
              <w:numPr>
                <w:ilvl w:val="0"/>
                <w:numId w:val="0"/>
              </w:numPr>
              <w:spacing w:line="240" w:lineRule="auto"/>
              <w:rPr>
                <w:rFonts w:hint="eastAsia" w:hAnsi="宋体" w:cs="宋体"/>
                <w:sz w:val="21"/>
                <w:szCs w:val="21"/>
                <w:lang w:val="en-US" w:eastAsia="zh-CN"/>
              </w:rPr>
            </w:pPr>
            <w:r>
              <w:rPr>
                <w:rFonts w:hint="eastAsia" w:ascii="宋体" w:hAnsi="宋体" w:cs="宋体"/>
                <w:sz w:val="21"/>
                <w:lang w:val="en-US" w:eastAsia="zh-CN"/>
              </w:rPr>
              <w:t>9.</w:t>
            </w:r>
            <w:r>
              <w:rPr>
                <w:rFonts w:hint="eastAsia" w:ascii="宋体" w:hAnsi="宋体" w:cs="宋体"/>
                <w:sz w:val="21"/>
              </w:rPr>
              <w:t>在本工程验收监测数据符合国家环保标准要求前提下，您对本工程环境保护工作的意见？</w:t>
            </w:r>
          </w:p>
        </w:tc>
        <w:tc>
          <w:tcPr>
            <w:tcW w:w="1022"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满意</w:t>
            </w:r>
          </w:p>
        </w:tc>
        <w:tc>
          <w:tcPr>
            <w:tcW w:w="1078"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基本满意</w:t>
            </w:r>
          </w:p>
        </w:tc>
        <w:tc>
          <w:tcPr>
            <w:tcW w:w="1097"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无所谓</w:t>
            </w:r>
          </w:p>
        </w:tc>
        <w:tc>
          <w:tcPr>
            <w:tcW w:w="990" w:type="dxa"/>
            <w:gridSpan w:val="2"/>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不满意</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1" w:type="dxa"/>
            <w:vMerge w:val="continue"/>
            <w:tcBorders>
              <w:tl2br w:val="nil"/>
              <w:tr2bl w:val="nil"/>
            </w:tcBorders>
            <w:vAlign w:val="center"/>
          </w:tcPr>
          <w:p>
            <w:pPr>
              <w:numPr>
                <w:ilvl w:val="0"/>
                <w:numId w:val="0"/>
              </w:numPr>
              <w:spacing w:line="240" w:lineRule="auto"/>
              <w:rPr>
                <w:rFonts w:hint="eastAsia" w:ascii="宋体" w:hAnsi="宋体" w:cs="宋体"/>
                <w:sz w:val="21"/>
                <w:lang w:val="en-US" w:eastAsia="zh-CN"/>
              </w:rPr>
            </w:pPr>
          </w:p>
        </w:tc>
        <w:tc>
          <w:tcPr>
            <w:tcW w:w="58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19</w:t>
            </w:r>
          </w:p>
        </w:tc>
        <w:tc>
          <w:tcPr>
            <w:tcW w:w="44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95%</w:t>
            </w:r>
          </w:p>
        </w:tc>
        <w:tc>
          <w:tcPr>
            <w:tcW w:w="553"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25"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c>
          <w:tcPr>
            <w:tcW w:w="50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1</w:t>
            </w:r>
          </w:p>
        </w:tc>
        <w:tc>
          <w:tcPr>
            <w:tcW w:w="591"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5%</w:t>
            </w:r>
          </w:p>
        </w:tc>
        <w:tc>
          <w:tcPr>
            <w:tcW w:w="516"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sz w:val="21"/>
                <w:szCs w:val="21"/>
                <w:vertAlign w:val="baseline"/>
                <w:lang w:val="en-US" w:eastAsia="zh-CN"/>
              </w:rPr>
            </w:pPr>
          </w:p>
        </w:tc>
        <w:tc>
          <w:tcPr>
            <w:tcW w:w="474"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p>
        </w:tc>
      </w:tr>
    </w:tbl>
    <w:p>
      <w:pPr>
        <w:jc w:val="center"/>
        <w:rPr>
          <w:rFonts w:hint="eastAsia"/>
          <w:b/>
          <w:bCs/>
          <w:color w:val="auto"/>
          <w:sz w:val="21"/>
          <w:szCs w:val="21"/>
          <w:lang w:val="en-US" w:eastAsia="zh-CN"/>
        </w:rPr>
      </w:pPr>
      <w:r>
        <w:rPr>
          <w:rFonts w:hint="eastAsia"/>
          <w:b/>
          <w:bCs/>
          <w:color w:val="auto"/>
          <w:sz w:val="21"/>
          <w:szCs w:val="21"/>
          <w:lang w:val="en-US" w:eastAsia="zh-CN"/>
        </w:rPr>
        <w:t>表10.3-1 公众意见调查统计表</w:t>
      </w:r>
    </w:p>
    <w:p>
      <w:pPr>
        <w:keepNext w:val="0"/>
        <w:keepLines/>
        <w:pageBreakBefore w:val="0"/>
        <w:widowControl w:val="0"/>
        <w:numPr>
          <w:ilvl w:val="0"/>
          <w:numId w:val="5"/>
        </w:numPr>
        <w:kinsoku/>
        <w:wordWrap/>
        <w:overflowPunct/>
        <w:topLinePunct w:val="0"/>
        <w:autoSpaceDE/>
        <w:autoSpaceDN/>
        <w:bidi w:val="0"/>
        <w:adjustRightInd/>
        <w:snapToGrid w:val="0"/>
        <w:spacing w:line="440" w:lineRule="exact"/>
        <w:ind w:firstLine="480" w:firstLineChars="200"/>
        <w:jc w:val="both"/>
        <w:textAlignment w:val="auto"/>
        <w:outlineLvl w:val="9"/>
        <w:rPr>
          <w:rFonts w:hint="default" w:ascii="Times New Roman" w:hAnsi="Times New Roman" w:cs="Times New Roman"/>
          <w:b w:val="0"/>
          <w:bCs w:val="0"/>
          <w:color w:val="auto"/>
          <w:sz w:val="24"/>
          <w:szCs w:val="20"/>
          <w:lang w:val="en-US" w:eastAsia="zh-CN"/>
        </w:rPr>
      </w:pPr>
      <w:r>
        <w:rPr>
          <w:rFonts w:hint="eastAsia" w:ascii="Times New Roman" w:hAnsi="Times New Roman" w:cs="Times New Roman"/>
          <w:b w:val="0"/>
          <w:bCs w:val="0"/>
          <w:color w:val="auto"/>
          <w:sz w:val="24"/>
          <w:szCs w:val="20"/>
          <w:lang w:val="en-US" w:eastAsia="zh-CN"/>
        </w:rPr>
        <w:t>19</w:t>
      </w:r>
      <w:r>
        <w:rPr>
          <w:rFonts w:hint="default" w:ascii="Times New Roman" w:hAnsi="Times New Roman" w:cs="Times New Roman"/>
          <w:b w:val="0"/>
          <w:bCs w:val="0"/>
          <w:color w:val="auto"/>
          <w:sz w:val="24"/>
          <w:szCs w:val="20"/>
          <w:lang w:val="en-US" w:eastAsia="zh-CN"/>
        </w:rPr>
        <w:t xml:space="preserve">人(占调查人数的 </w:t>
      </w:r>
      <w:r>
        <w:rPr>
          <w:rFonts w:hint="eastAsia" w:ascii="Times New Roman" w:hAnsi="Times New Roman" w:cs="Times New Roman"/>
          <w:b w:val="0"/>
          <w:bCs w:val="0"/>
          <w:color w:val="auto"/>
          <w:sz w:val="24"/>
          <w:szCs w:val="20"/>
          <w:lang w:val="en-US" w:eastAsia="zh-CN"/>
        </w:rPr>
        <w:t>95</w:t>
      </w:r>
      <w:r>
        <w:rPr>
          <w:rFonts w:hint="default" w:ascii="Times New Roman" w:hAnsi="Times New Roman" w:cs="Times New Roman"/>
          <w:b w:val="0"/>
          <w:bCs w:val="0"/>
          <w:color w:val="auto"/>
          <w:sz w:val="24"/>
          <w:szCs w:val="20"/>
          <w:lang w:val="en-US" w:eastAsia="zh-CN"/>
        </w:rPr>
        <w:t>%)认为项目施工期间</w:t>
      </w:r>
      <w:r>
        <w:rPr>
          <w:rFonts w:hint="eastAsia" w:ascii="Times New Roman" w:hAnsi="Times New Roman" w:cs="Times New Roman"/>
          <w:b w:val="0"/>
          <w:bCs w:val="0"/>
          <w:color w:val="auto"/>
          <w:sz w:val="24"/>
          <w:szCs w:val="20"/>
          <w:lang w:val="en-US" w:eastAsia="zh-CN"/>
        </w:rPr>
        <w:t>对农业生产</w:t>
      </w:r>
      <w:r>
        <w:rPr>
          <w:rFonts w:hint="default" w:ascii="Times New Roman" w:hAnsi="Times New Roman" w:cs="Times New Roman"/>
          <w:b w:val="0"/>
          <w:bCs w:val="0"/>
          <w:color w:val="auto"/>
          <w:sz w:val="24"/>
          <w:szCs w:val="20"/>
          <w:lang w:val="en-US" w:eastAsia="zh-CN"/>
        </w:rPr>
        <w:t>没影响。</w:t>
      </w:r>
    </w:p>
    <w:p>
      <w:pPr>
        <w:keepNext w:val="0"/>
        <w:keepLines/>
        <w:pageBreakBefore w:val="0"/>
        <w:widowControl w:val="0"/>
        <w:numPr>
          <w:ilvl w:val="0"/>
          <w:numId w:val="5"/>
        </w:numPr>
        <w:kinsoku/>
        <w:wordWrap/>
        <w:overflowPunct/>
        <w:topLinePunct w:val="0"/>
        <w:autoSpaceDE/>
        <w:autoSpaceDN/>
        <w:bidi w:val="0"/>
        <w:adjustRightInd/>
        <w:snapToGrid w:val="0"/>
        <w:spacing w:line="440" w:lineRule="exact"/>
        <w:ind w:firstLine="480" w:firstLineChars="200"/>
        <w:jc w:val="both"/>
        <w:textAlignment w:val="auto"/>
        <w:outlineLvl w:val="9"/>
        <w:rPr>
          <w:rFonts w:hint="default" w:ascii="Times New Roman" w:hAnsi="Times New Roman" w:cs="Times New Roman"/>
          <w:b w:val="0"/>
          <w:bCs w:val="0"/>
          <w:color w:val="auto"/>
          <w:sz w:val="24"/>
          <w:szCs w:val="20"/>
          <w:lang w:val="en-US" w:eastAsia="zh-CN"/>
        </w:rPr>
      </w:pPr>
      <w:r>
        <w:rPr>
          <w:rFonts w:hint="eastAsia" w:ascii="Times New Roman" w:hAnsi="Times New Roman" w:cs="Times New Roman"/>
          <w:b w:val="0"/>
          <w:bCs w:val="0"/>
          <w:color w:val="auto"/>
          <w:sz w:val="24"/>
          <w:szCs w:val="20"/>
          <w:lang w:val="en-US" w:eastAsia="zh-CN"/>
        </w:rPr>
        <w:t>19</w:t>
      </w:r>
      <w:r>
        <w:rPr>
          <w:rFonts w:hint="default" w:ascii="Times New Roman" w:hAnsi="Times New Roman" w:cs="Times New Roman"/>
          <w:b w:val="0"/>
          <w:bCs w:val="0"/>
          <w:color w:val="auto"/>
          <w:sz w:val="24"/>
          <w:szCs w:val="20"/>
          <w:lang w:val="en-US" w:eastAsia="zh-CN"/>
        </w:rPr>
        <w:t xml:space="preserve"> 人(占调查人数的 </w:t>
      </w:r>
      <w:r>
        <w:rPr>
          <w:rFonts w:hint="eastAsia" w:ascii="Times New Roman" w:hAnsi="Times New Roman" w:cs="Times New Roman"/>
          <w:b w:val="0"/>
          <w:bCs w:val="0"/>
          <w:color w:val="auto"/>
          <w:sz w:val="24"/>
          <w:szCs w:val="20"/>
          <w:lang w:val="en-US" w:eastAsia="zh-CN"/>
        </w:rPr>
        <w:t>95</w:t>
      </w:r>
      <w:r>
        <w:rPr>
          <w:rFonts w:hint="default" w:ascii="Times New Roman" w:hAnsi="Times New Roman" w:cs="Times New Roman"/>
          <w:b w:val="0"/>
          <w:bCs w:val="0"/>
          <w:color w:val="auto"/>
          <w:sz w:val="24"/>
          <w:szCs w:val="20"/>
          <w:lang w:val="en-US" w:eastAsia="zh-CN"/>
        </w:rPr>
        <w:t>%)认为项目施工期间</w:t>
      </w:r>
      <w:r>
        <w:rPr>
          <w:rFonts w:hint="eastAsia" w:ascii="Times New Roman" w:hAnsi="Times New Roman" w:cs="Times New Roman"/>
          <w:b w:val="0"/>
          <w:bCs w:val="0"/>
          <w:color w:val="auto"/>
          <w:sz w:val="24"/>
          <w:szCs w:val="20"/>
          <w:lang w:val="en-US" w:eastAsia="zh-CN"/>
        </w:rPr>
        <w:t>无扰民现象，无废气污染，无废水污染，无噪声污染，无固体废物污染情况。</w:t>
      </w:r>
    </w:p>
    <w:p>
      <w:pPr>
        <w:keepNext w:val="0"/>
        <w:keepLines/>
        <w:pageBreakBefore w:val="0"/>
        <w:widowControl w:val="0"/>
        <w:numPr>
          <w:ilvl w:val="0"/>
          <w:numId w:val="5"/>
        </w:numPr>
        <w:kinsoku/>
        <w:wordWrap/>
        <w:overflowPunct/>
        <w:topLinePunct w:val="0"/>
        <w:autoSpaceDE/>
        <w:autoSpaceDN/>
        <w:bidi w:val="0"/>
        <w:adjustRightInd/>
        <w:snapToGrid w:val="0"/>
        <w:spacing w:line="440" w:lineRule="exact"/>
        <w:ind w:firstLine="480" w:firstLineChars="200"/>
        <w:jc w:val="both"/>
        <w:textAlignment w:val="auto"/>
        <w:outlineLvl w:val="9"/>
        <w:rPr>
          <w:rFonts w:hint="default" w:ascii="Times New Roman" w:hAnsi="Times New Roman" w:cs="Times New Roman"/>
          <w:b w:val="0"/>
          <w:bCs w:val="0"/>
          <w:color w:val="auto"/>
          <w:sz w:val="24"/>
          <w:szCs w:val="20"/>
          <w:lang w:val="en-US" w:eastAsia="zh-CN"/>
        </w:rPr>
      </w:pPr>
      <w:r>
        <w:rPr>
          <w:rFonts w:hint="eastAsia" w:ascii="Times New Roman" w:hAnsi="Times New Roman" w:cs="Times New Roman"/>
          <w:b w:val="0"/>
          <w:bCs w:val="0"/>
          <w:color w:val="auto"/>
          <w:sz w:val="24"/>
          <w:szCs w:val="20"/>
          <w:lang w:val="en-US" w:eastAsia="zh-CN"/>
        </w:rPr>
        <w:t>19</w:t>
      </w:r>
      <w:r>
        <w:rPr>
          <w:rFonts w:hint="default" w:ascii="Times New Roman" w:hAnsi="Times New Roman" w:cs="Times New Roman"/>
          <w:b w:val="0"/>
          <w:bCs w:val="0"/>
          <w:color w:val="auto"/>
          <w:sz w:val="24"/>
          <w:szCs w:val="20"/>
          <w:lang w:val="en-US" w:eastAsia="zh-CN"/>
        </w:rPr>
        <w:t xml:space="preserve"> 人(占调查人数的 </w:t>
      </w:r>
      <w:r>
        <w:rPr>
          <w:rFonts w:hint="eastAsia" w:ascii="Times New Roman" w:hAnsi="Times New Roman" w:cs="Times New Roman"/>
          <w:b w:val="0"/>
          <w:bCs w:val="0"/>
          <w:color w:val="auto"/>
          <w:sz w:val="24"/>
          <w:szCs w:val="20"/>
          <w:lang w:val="en-US" w:eastAsia="zh-CN"/>
        </w:rPr>
        <w:t>95</w:t>
      </w:r>
      <w:r>
        <w:rPr>
          <w:rFonts w:hint="default" w:ascii="Times New Roman" w:hAnsi="Times New Roman" w:cs="Times New Roman"/>
          <w:b w:val="0"/>
          <w:bCs w:val="0"/>
          <w:color w:val="auto"/>
          <w:sz w:val="24"/>
          <w:szCs w:val="20"/>
          <w:lang w:val="en-US" w:eastAsia="zh-CN"/>
        </w:rPr>
        <w:t>%)认为</w:t>
      </w:r>
      <w:r>
        <w:rPr>
          <w:rFonts w:hint="eastAsia" w:ascii="Times New Roman" w:hAnsi="Times New Roman" w:cs="Times New Roman"/>
          <w:b w:val="0"/>
          <w:bCs w:val="0"/>
          <w:color w:val="auto"/>
          <w:sz w:val="24"/>
          <w:szCs w:val="20"/>
          <w:lang w:val="en-US" w:eastAsia="zh-CN"/>
        </w:rPr>
        <w:t>项目</w:t>
      </w:r>
      <w:r>
        <w:rPr>
          <w:rFonts w:hint="default" w:ascii="Times New Roman" w:hAnsi="Times New Roman" w:cs="Times New Roman"/>
          <w:b w:val="0"/>
          <w:bCs w:val="0"/>
          <w:color w:val="auto"/>
          <w:sz w:val="24"/>
          <w:szCs w:val="20"/>
          <w:lang w:val="en-US" w:eastAsia="zh-CN"/>
        </w:rPr>
        <w:t>施工过程中采取了保护作物、水土保持等环保措施。</w:t>
      </w:r>
    </w:p>
    <w:p>
      <w:pPr>
        <w:keepNext w:val="0"/>
        <w:keepLines/>
        <w:pageBreakBefore w:val="0"/>
        <w:widowControl w:val="0"/>
        <w:numPr>
          <w:ilvl w:val="0"/>
          <w:numId w:val="5"/>
        </w:numPr>
        <w:kinsoku/>
        <w:wordWrap/>
        <w:overflowPunct/>
        <w:topLinePunct w:val="0"/>
        <w:autoSpaceDE/>
        <w:autoSpaceDN/>
        <w:bidi w:val="0"/>
        <w:adjustRightInd/>
        <w:snapToGrid w:val="0"/>
        <w:spacing w:line="440" w:lineRule="exact"/>
        <w:ind w:firstLine="480" w:firstLineChars="200"/>
        <w:jc w:val="both"/>
        <w:textAlignment w:val="auto"/>
        <w:outlineLvl w:val="9"/>
        <w:rPr>
          <w:rFonts w:hint="default" w:ascii="Times New Roman" w:hAnsi="Times New Roman" w:cs="Times New Roman"/>
          <w:b w:val="0"/>
          <w:bCs w:val="0"/>
          <w:color w:val="auto"/>
          <w:sz w:val="24"/>
          <w:szCs w:val="20"/>
          <w:lang w:val="en-US" w:eastAsia="zh-CN"/>
        </w:rPr>
      </w:pPr>
      <w:r>
        <w:rPr>
          <w:rFonts w:hint="eastAsia" w:ascii="Times New Roman" w:hAnsi="Times New Roman" w:cs="Times New Roman"/>
          <w:b w:val="0"/>
          <w:bCs w:val="0"/>
          <w:color w:val="auto"/>
          <w:sz w:val="24"/>
          <w:szCs w:val="20"/>
          <w:lang w:val="en-US" w:eastAsia="zh-CN"/>
        </w:rPr>
        <w:t>19</w:t>
      </w:r>
      <w:r>
        <w:rPr>
          <w:rFonts w:hint="default" w:ascii="Times New Roman" w:hAnsi="Times New Roman" w:cs="Times New Roman"/>
          <w:b w:val="0"/>
          <w:bCs w:val="0"/>
          <w:color w:val="auto"/>
          <w:sz w:val="24"/>
          <w:szCs w:val="20"/>
          <w:lang w:val="en-US" w:eastAsia="zh-CN"/>
        </w:rPr>
        <w:t xml:space="preserve"> 人(占调查人数的</w:t>
      </w:r>
      <w:r>
        <w:rPr>
          <w:rFonts w:hint="eastAsia" w:ascii="Times New Roman" w:hAnsi="Times New Roman" w:cs="Times New Roman"/>
          <w:b w:val="0"/>
          <w:bCs w:val="0"/>
          <w:color w:val="auto"/>
          <w:sz w:val="24"/>
          <w:szCs w:val="20"/>
          <w:lang w:val="en-US" w:eastAsia="zh-CN"/>
        </w:rPr>
        <w:t>95</w:t>
      </w:r>
      <w:r>
        <w:rPr>
          <w:rFonts w:hint="default" w:ascii="Times New Roman" w:hAnsi="Times New Roman" w:cs="Times New Roman"/>
          <w:b w:val="0"/>
          <w:bCs w:val="0"/>
          <w:color w:val="auto"/>
          <w:sz w:val="24"/>
          <w:szCs w:val="20"/>
          <w:lang w:val="en-US" w:eastAsia="zh-CN"/>
        </w:rPr>
        <w:t>%)对建设项目环境保护工作的总体态度是满意的。</w:t>
      </w:r>
    </w:p>
    <w:p>
      <w:pPr>
        <w:pStyle w:val="3"/>
        <w:rPr>
          <w:rFonts w:hint="default" w:ascii="Times New Roman" w:hAnsi="Times New Roman" w:cs="Times New Roman"/>
        </w:rPr>
      </w:pPr>
      <w:r>
        <w:rPr>
          <w:rFonts w:hint="default" w:ascii="Times New Roman" w:hAnsi="Times New Roman" w:cs="Times New Roman"/>
        </w:rPr>
        <w:t>1</w:t>
      </w:r>
      <w:r>
        <w:rPr>
          <w:rFonts w:hint="eastAsia" w:ascii="Times New Roman" w:hAnsi="Times New Roman" w:cs="Times New Roman"/>
          <w:lang w:val="en-US" w:eastAsia="zh-CN"/>
        </w:rPr>
        <w:t>1</w:t>
      </w:r>
      <w:r>
        <w:rPr>
          <w:rFonts w:hint="default" w:ascii="Times New Roman" w:hAnsi="Times New Roman" w:cs="Times New Roman"/>
        </w:rPr>
        <w:t xml:space="preserve"> </w:t>
      </w:r>
      <w:r>
        <w:rPr>
          <w:rFonts w:hint="default" w:ascii="Times New Roman" w:hAnsi="Times New Roman" w:cs="Times New Roman"/>
          <w:lang w:eastAsia="zh-CN"/>
        </w:rPr>
        <w:t>验收监测</w:t>
      </w:r>
      <w:r>
        <w:rPr>
          <w:rFonts w:hint="default" w:ascii="Times New Roman" w:hAnsi="Times New Roman" w:cs="Times New Roman"/>
        </w:rPr>
        <w:t>结论和建议</w:t>
      </w:r>
      <w:bookmarkEnd w:id="273"/>
      <w:bookmarkEnd w:id="274"/>
      <w:bookmarkEnd w:id="275"/>
      <w:bookmarkEnd w:id="276"/>
      <w:bookmarkEnd w:id="277"/>
    </w:p>
    <w:p>
      <w:pPr>
        <w:pStyle w:val="4"/>
        <w:keepNext w:val="0"/>
        <w:keepLines/>
        <w:pageBreakBefore w:val="0"/>
        <w:widowControl w:val="0"/>
        <w:kinsoku/>
        <w:wordWrap/>
        <w:overflowPunct/>
        <w:topLinePunct w:val="0"/>
        <w:autoSpaceDE/>
        <w:autoSpaceDN/>
        <w:bidi w:val="0"/>
        <w:adjustRightInd/>
        <w:snapToGrid w:val="0"/>
        <w:spacing w:line="440" w:lineRule="exact"/>
        <w:ind w:firstLine="480" w:firstLineChars="200"/>
        <w:jc w:val="both"/>
        <w:textAlignment w:val="auto"/>
        <w:rPr>
          <w:rFonts w:hint="default" w:ascii="Times New Roman" w:hAnsi="Times New Roman" w:eastAsia="黑体" w:cs="Times New Roman"/>
          <w:b/>
          <w:bCs/>
          <w:sz w:val="24"/>
          <w:szCs w:val="20"/>
          <w:lang w:val="en-US" w:eastAsia="zh-CN"/>
        </w:rPr>
      </w:pPr>
      <w:bookmarkStart w:id="278" w:name="_Toc29880"/>
      <w:r>
        <w:rPr>
          <w:rFonts w:hint="default" w:ascii="Times New Roman" w:hAnsi="Times New Roman" w:eastAsia="黑体" w:cs="Times New Roman"/>
          <w:b/>
          <w:bCs/>
          <w:sz w:val="24"/>
          <w:szCs w:val="20"/>
          <w:lang w:val="en-US" w:eastAsia="zh-CN"/>
        </w:rPr>
        <w:t>1</w:t>
      </w:r>
      <w:r>
        <w:rPr>
          <w:rFonts w:hint="eastAsia" w:ascii="Times New Roman" w:hAnsi="Times New Roman" w:eastAsia="黑体" w:cs="Times New Roman"/>
          <w:b/>
          <w:bCs/>
          <w:sz w:val="24"/>
          <w:szCs w:val="20"/>
          <w:lang w:val="en-US" w:eastAsia="zh-CN"/>
        </w:rPr>
        <w:t>1</w:t>
      </w:r>
      <w:r>
        <w:rPr>
          <w:rFonts w:hint="default" w:ascii="Times New Roman" w:hAnsi="Times New Roman" w:eastAsia="黑体" w:cs="Times New Roman"/>
          <w:b/>
          <w:bCs/>
          <w:sz w:val="24"/>
          <w:szCs w:val="20"/>
          <w:lang w:val="en-US" w:eastAsia="zh-CN"/>
        </w:rPr>
        <w:t>.1工程变动情况</w:t>
      </w:r>
      <w:bookmarkEnd w:id="278"/>
    </w:p>
    <w:p>
      <w:pPr>
        <w:keepNext w:val="0"/>
        <w:keepLines/>
        <w:pageBreakBefore w:val="0"/>
        <w:widowControl w:val="0"/>
        <w:numPr>
          <w:ilvl w:val="0"/>
          <w:numId w:val="0"/>
        </w:numPr>
        <w:kinsoku/>
        <w:wordWrap/>
        <w:overflowPunct/>
        <w:topLinePunct w:val="0"/>
        <w:autoSpaceDE/>
        <w:autoSpaceDN/>
        <w:bidi w:val="0"/>
        <w:adjustRightInd/>
        <w:snapToGrid w:val="0"/>
        <w:spacing w:line="440" w:lineRule="exact"/>
        <w:ind w:firstLine="480" w:firstLineChars="200"/>
        <w:jc w:val="both"/>
        <w:textAlignment w:val="auto"/>
        <w:outlineLvl w:val="9"/>
        <w:rPr>
          <w:rFonts w:hint="default" w:ascii="Times New Roman" w:hAnsi="Times New Roman" w:eastAsia="宋体" w:cs="Times New Roman"/>
          <w:b w:val="0"/>
          <w:bCs w:val="0"/>
          <w:sz w:val="24"/>
          <w:szCs w:val="20"/>
          <w:lang w:val="en-US" w:eastAsia="zh-CN"/>
        </w:rPr>
      </w:pPr>
      <w:r>
        <w:rPr>
          <w:rFonts w:hint="eastAsia" w:ascii="Times New Roman" w:hAnsi="Times New Roman" w:cs="Times New Roman"/>
          <w:b w:val="0"/>
          <w:bCs w:val="0"/>
          <w:sz w:val="24"/>
          <w:szCs w:val="20"/>
          <w:lang w:val="en-US" w:eastAsia="zh-CN"/>
        </w:rPr>
        <w:t>1、环评要求采用多管多方位喷放尾矿砂，尾矿库滩面表层保湿，喷洒水封。验收期间实际从生产车间至尾矿库修建一条管沟，尾矿浆经管沟流入尾矿库，尾矿库增加多点位洒水频次，使尾矿滩面保持湿润。</w:t>
      </w:r>
    </w:p>
    <w:p>
      <w:pPr>
        <w:pStyle w:val="2"/>
        <w:numPr>
          <w:ilvl w:val="0"/>
          <w:numId w:val="0"/>
        </w:numPr>
        <w:ind w:firstLine="480" w:firstLineChars="200"/>
        <w:outlineLvl w:val="9"/>
        <w:rPr>
          <w:rFonts w:hint="default" w:ascii="Times New Roman" w:hAnsi="Times New Roman" w:cs="Times New Roman"/>
          <w:b w:val="0"/>
          <w:bCs w:val="0"/>
          <w:kern w:val="2"/>
          <w:sz w:val="24"/>
          <w:szCs w:val="20"/>
          <w:lang w:val="en-US" w:eastAsia="zh-CN" w:bidi="ar-SA"/>
        </w:rPr>
      </w:pPr>
      <w:bookmarkStart w:id="279" w:name="_Toc26693"/>
      <w:r>
        <w:rPr>
          <w:rFonts w:hint="eastAsia" w:cs="Times New Roman"/>
          <w:b w:val="0"/>
          <w:bCs w:val="0"/>
          <w:kern w:val="2"/>
          <w:sz w:val="24"/>
          <w:szCs w:val="20"/>
          <w:lang w:val="en-US" w:eastAsia="zh-CN" w:bidi="ar-SA"/>
        </w:rPr>
        <w:t>2、</w:t>
      </w:r>
      <w:r>
        <w:rPr>
          <w:rFonts w:hint="default" w:ascii="Times New Roman" w:hAnsi="Times New Roman" w:eastAsia="宋体" w:cs="Times New Roman"/>
          <w:b w:val="0"/>
          <w:bCs w:val="0"/>
          <w:kern w:val="2"/>
          <w:sz w:val="24"/>
          <w:szCs w:val="20"/>
          <w:lang w:val="en-US" w:eastAsia="zh-CN" w:bidi="ar-SA"/>
        </w:rPr>
        <w:t>尾矿堆积坝外坡和厂区绿化面积不够，</w:t>
      </w:r>
      <w:r>
        <w:rPr>
          <w:rFonts w:hint="default" w:ascii="Times New Roman" w:hAnsi="Times New Roman" w:cs="Times New Roman"/>
          <w:b w:val="0"/>
          <w:bCs w:val="0"/>
          <w:kern w:val="2"/>
          <w:sz w:val="24"/>
          <w:szCs w:val="20"/>
          <w:lang w:val="en-US" w:eastAsia="zh-CN" w:bidi="ar-SA"/>
        </w:rPr>
        <w:t>公司计划</w:t>
      </w:r>
      <w:r>
        <w:rPr>
          <w:rFonts w:hint="default" w:ascii="Times New Roman" w:hAnsi="Times New Roman" w:eastAsia="宋体" w:cs="Times New Roman"/>
          <w:b w:val="0"/>
          <w:bCs w:val="0"/>
          <w:kern w:val="2"/>
          <w:sz w:val="24"/>
          <w:szCs w:val="20"/>
          <w:lang w:val="en-US" w:eastAsia="zh-CN" w:bidi="ar-SA"/>
        </w:rPr>
        <w:t>2022年春天进行绿化</w:t>
      </w:r>
      <w:r>
        <w:rPr>
          <w:rFonts w:hint="default" w:ascii="Times New Roman" w:hAnsi="Times New Roman" w:cs="Times New Roman"/>
          <w:b w:val="0"/>
          <w:bCs w:val="0"/>
          <w:kern w:val="2"/>
          <w:sz w:val="24"/>
          <w:szCs w:val="20"/>
          <w:lang w:val="en-US" w:eastAsia="zh-CN" w:bidi="ar-SA"/>
        </w:rPr>
        <w:t>。</w:t>
      </w:r>
      <w:bookmarkEnd w:id="279"/>
    </w:p>
    <w:p>
      <w:pPr>
        <w:numPr>
          <w:ilvl w:val="0"/>
          <w:numId w:val="0"/>
        </w:numPr>
        <w:ind w:firstLine="480" w:firstLineChars="200"/>
        <w:rPr>
          <w:rFonts w:hint="default" w:ascii="Times New Roman" w:hAnsi="Times New Roman" w:cs="Times New Roman"/>
          <w:lang w:val="en-US" w:eastAsia="zh-CN"/>
        </w:rPr>
      </w:pPr>
      <w:r>
        <w:rPr>
          <w:rFonts w:hint="eastAsia" w:ascii="Times New Roman" w:hAnsi="Times New Roman" w:cs="Times New Roman"/>
          <w:lang w:val="en-US" w:eastAsia="zh-CN"/>
        </w:rPr>
        <w:t>3、</w:t>
      </w:r>
      <w:r>
        <w:rPr>
          <w:rFonts w:hint="default" w:ascii="Times New Roman" w:hAnsi="Times New Roman" w:cs="Times New Roman"/>
          <w:lang w:val="en-US" w:eastAsia="zh-CN"/>
        </w:rPr>
        <w:t>循环水池的面积增加为</w:t>
      </w:r>
      <w:r>
        <w:rPr>
          <w:rFonts w:hint="eastAsia" w:ascii="Times New Roman" w:hAnsi="Times New Roman" w:cs="Times New Roman"/>
          <w:lang w:val="en-US" w:eastAsia="zh-CN"/>
        </w:rPr>
        <w:t>8</w:t>
      </w:r>
      <w:r>
        <w:rPr>
          <w:rFonts w:hint="default" w:ascii="Times New Roman" w:hAnsi="Times New Roman" w:cs="Times New Roman"/>
          <w:lang w:val="en-US" w:eastAsia="zh-CN"/>
        </w:rPr>
        <w:t>000m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w:t>
      </w:r>
    </w:p>
    <w:p>
      <w:pPr>
        <w:pStyle w:val="4"/>
        <w:keepNext w:val="0"/>
        <w:keepLines/>
        <w:pageBreakBefore w:val="0"/>
        <w:widowControl w:val="0"/>
        <w:kinsoku/>
        <w:wordWrap/>
        <w:overflowPunct/>
        <w:topLinePunct w:val="0"/>
        <w:autoSpaceDE/>
        <w:autoSpaceDN/>
        <w:bidi w:val="0"/>
        <w:adjustRightInd/>
        <w:snapToGrid w:val="0"/>
        <w:spacing w:line="440" w:lineRule="exact"/>
        <w:ind w:firstLine="480" w:firstLineChars="200"/>
        <w:jc w:val="both"/>
        <w:textAlignment w:val="auto"/>
        <w:rPr>
          <w:rFonts w:hint="default" w:ascii="Times New Roman" w:hAnsi="Times New Roman" w:eastAsia="黑体" w:cs="Times New Roman"/>
          <w:b/>
          <w:bCs/>
          <w:sz w:val="24"/>
          <w:szCs w:val="20"/>
          <w:lang w:val="en-US" w:eastAsia="zh-CN"/>
        </w:rPr>
      </w:pPr>
      <w:bookmarkStart w:id="280" w:name="_Toc7039"/>
      <w:r>
        <w:rPr>
          <w:rFonts w:hint="default" w:ascii="Times New Roman" w:hAnsi="Times New Roman" w:eastAsia="黑体" w:cs="Times New Roman"/>
          <w:b/>
          <w:bCs/>
          <w:sz w:val="24"/>
          <w:szCs w:val="20"/>
          <w:lang w:val="en-US" w:eastAsia="zh-CN"/>
        </w:rPr>
        <w:t>1</w:t>
      </w:r>
      <w:r>
        <w:rPr>
          <w:rFonts w:hint="eastAsia" w:ascii="Times New Roman" w:hAnsi="Times New Roman" w:eastAsia="黑体" w:cs="Times New Roman"/>
          <w:b/>
          <w:bCs/>
          <w:sz w:val="24"/>
          <w:szCs w:val="20"/>
          <w:lang w:val="en-US" w:eastAsia="zh-CN"/>
        </w:rPr>
        <w:t>1</w:t>
      </w:r>
      <w:r>
        <w:rPr>
          <w:rFonts w:hint="default" w:ascii="Times New Roman" w:hAnsi="Times New Roman" w:eastAsia="黑体" w:cs="Times New Roman"/>
          <w:b/>
          <w:bCs/>
          <w:sz w:val="24"/>
          <w:szCs w:val="20"/>
          <w:lang w:val="en-US" w:eastAsia="zh-CN"/>
        </w:rPr>
        <w:t>.2污染物排放监测结果</w:t>
      </w:r>
      <w:bookmarkEnd w:id="280"/>
    </w:p>
    <w:p>
      <w:p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eastAsia="zh-CN"/>
        </w:rPr>
        <w:t>环境空气和</w:t>
      </w:r>
      <w:r>
        <w:rPr>
          <w:rFonts w:hint="default" w:ascii="Times New Roman" w:hAnsi="Times New Roman" w:cs="Times New Roman"/>
          <w:sz w:val="24"/>
          <w:szCs w:val="24"/>
        </w:rPr>
        <w:t>废气</w:t>
      </w:r>
    </w:p>
    <w:p>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b w:val="0"/>
          <w:bCs/>
          <w:color w:val="auto"/>
          <w:sz w:val="24"/>
          <w:lang w:eastAsia="zh-CN"/>
        </w:rPr>
        <w:t>本</w:t>
      </w:r>
      <w:r>
        <w:rPr>
          <w:rFonts w:hint="default" w:ascii="Times New Roman" w:hAnsi="Times New Roman" w:cs="Times New Roman"/>
          <w:b w:val="0"/>
          <w:bCs/>
          <w:color w:val="auto"/>
          <w:sz w:val="24"/>
          <w:lang w:val="en-US" w:eastAsia="zh-CN"/>
        </w:rPr>
        <w:t>项目竣工环境保护验收</w:t>
      </w:r>
      <w:r>
        <w:rPr>
          <w:rFonts w:hint="default" w:ascii="Times New Roman" w:hAnsi="Times New Roman" w:cs="Times New Roman"/>
          <w:b w:val="0"/>
          <w:bCs/>
          <w:color w:val="auto"/>
          <w:sz w:val="24"/>
          <w:lang w:eastAsia="zh-CN"/>
        </w:rPr>
        <w:t>监测阶段厂界</w:t>
      </w:r>
      <w:r>
        <w:rPr>
          <w:rFonts w:hint="default" w:ascii="Times New Roman" w:hAnsi="Times New Roman" w:cs="Times New Roman"/>
          <w:b w:val="0"/>
          <w:color w:val="auto"/>
          <w:sz w:val="24"/>
          <w:szCs w:val="24"/>
          <w:lang w:eastAsia="zh-CN"/>
        </w:rPr>
        <w:t>颗粒物</w:t>
      </w:r>
      <w:r>
        <w:rPr>
          <w:rFonts w:hint="default" w:ascii="Times New Roman" w:hAnsi="Times New Roman" w:cs="Times New Roman"/>
          <w:b w:val="0"/>
          <w:bCs/>
          <w:color w:val="auto"/>
          <w:sz w:val="24"/>
        </w:rPr>
        <w:t>浓度符合《铁矿采选工业污染物排放标准》</w:t>
      </w:r>
      <w:r>
        <w:rPr>
          <w:rFonts w:hint="default" w:ascii="Times New Roman" w:hAnsi="Times New Roman" w:cs="Times New Roman"/>
          <w:b w:val="0"/>
          <w:color w:val="000000"/>
          <w:kern w:val="2"/>
          <w:sz w:val="24"/>
          <w:szCs w:val="24"/>
          <w:lang w:val="en-US" w:eastAsia="zh-CN" w:bidi="ar-SA"/>
        </w:rPr>
        <w:t>（GB 28661-2012）表 7</w:t>
      </w:r>
      <w:r>
        <w:rPr>
          <w:rFonts w:hint="default" w:ascii="Times New Roman" w:hAnsi="Times New Roman" w:cs="Times New Roman"/>
          <w:b w:val="0"/>
          <w:bCs/>
          <w:color w:val="auto"/>
          <w:sz w:val="24"/>
        </w:rPr>
        <w:t xml:space="preserve"> 无组织排放监控浓度限值（</w:t>
      </w:r>
      <w:r>
        <w:rPr>
          <w:rFonts w:hint="default" w:ascii="Times New Roman" w:hAnsi="Times New Roman" w:cs="Times New Roman"/>
          <w:b w:val="0"/>
          <w:color w:val="000000"/>
          <w:kern w:val="2"/>
          <w:sz w:val="24"/>
          <w:szCs w:val="24"/>
          <w:lang w:val="en-US" w:eastAsia="zh-CN" w:bidi="ar-SA"/>
        </w:rPr>
        <w:t>1.0mg/m</w:t>
      </w:r>
      <w:r>
        <w:rPr>
          <w:rFonts w:hint="default" w:ascii="Times New Roman" w:hAnsi="Times New Roman" w:cs="Times New Roman"/>
          <w:b w:val="0"/>
          <w:color w:val="000000"/>
          <w:kern w:val="2"/>
          <w:sz w:val="24"/>
          <w:szCs w:val="24"/>
          <w:vertAlign w:val="superscript"/>
          <w:lang w:val="en-US" w:eastAsia="zh-CN" w:bidi="ar-SA"/>
        </w:rPr>
        <w:t>3</w:t>
      </w:r>
      <w:r>
        <w:rPr>
          <w:rFonts w:hint="default" w:ascii="Times New Roman" w:hAnsi="Times New Roman" w:cs="Times New Roman"/>
          <w:b w:val="0"/>
          <w:bCs/>
          <w:color w:val="auto"/>
          <w:sz w:val="24"/>
        </w:rPr>
        <w:t>）</w:t>
      </w:r>
      <w:r>
        <w:rPr>
          <w:rFonts w:hint="default" w:ascii="Times New Roman" w:hAnsi="Times New Roman" w:cs="Times New Roman"/>
          <w:b w:val="0"/>
          <w:bCs/>
          <w:color w:val="auto"/>
          <w:sz w:val="24"/>
          <w:lang w:eastAsia="zh-CN"/>
        </w:rPr>
        <w:t>要求</w:t>
      </w:r>
      <w:r>
        <w:rPr>
          <w:rFonts w:hint="default" w:ascii="Times New Roman" w:hAnsi="Times New Roman" w:cs="Times New Roman"/>
          <w:b w:val="0"/>
          <w:bCs/>
          <w:color w:val="auto"/>
          <w:sz w:val="24"/>
        </w:rPr>
        <w:t>。</w:t>
      </w:r>
      <w:r>
        <w:rPr>
          <w:rFonts w:hint="default" w:ascii="Times New Roman" w:hAnsi="Times New Roman" w:cs="Times New Roman"/>
          <w:bCs/>
          <w:color w:val="000000" w:themeColor="text1"/>
          <w:sz w:val="24"/>
          <w:szCs w:val="21"/>
          <w:lang w:eastAsia="zh-CN"/>
          <w14:textFill>
            <w14:solidFill>
              <w14:schemeClr w14:val="tx1"/>
            </w14:solidFill>
          </w14:textFill>
        </w:rPr>
        <w:t>项目</w:t>
      </w:r>
      <w:r>
        <w:rPr>
          <w:rFonts w:hint="default" w:ascii="Times New Roman" w:hAnsi="Times New Roman" w:cs="Times New Roman"/>
          <w:color w:val="000000" w:themeColor="text1"/>
          <w:sz w:val="24"/>
          <w:lang w:eastAsia="zh-CN"/>
          <w14:textFill>
            <w14:solidFill>
              <w14:schemeClr w14:val="tx1"/>
            </w14:solidFill>
          </w14:textFill>
        </w:rPr>
        <w:t>周围敏感点处环境空气质量满足</w:t>
      </w:r>
      <w:r>
        <w:rPr>
          <w:rFonts w:hint="default" w:ascii="Times New Roman" w:hAnsi="Times New Roman" w:cs="Times New Roman"/>
          <w:color w:val="000000" w:themeColor="text1"/>
          <w:sz w:val="24"/>
          <w14:textFill>
            <w14:solidFill>
              <w14:schemeClr w14:val="tx1"/>
            </w14:solidFill>
          </w14:textFill>
        </w:rPr>
        <w:t>《环境空气质量标准》（GB3095-2012）二级标准要求。</w:t>
      </w:r>
    </w:p>
    <w:p>
      <w:pPr>
        <w:numPr>
          <w:ilvl w:val="0"/>
          <w:numId w:val="6"/>
        </w:numPr>
        <w:spacing w:line="360" w:lineRule="auto"/>
        <w:ind w:firstLine="360" w:firstLineChars="150"/>
        <w:rPr>
          <w:rFonts w:hint="default" w:ascii="Times New Roman" w:hAnsi="Times New Roman" w:cs="Times New Roman"/>
          <w:sz w:val="24"/>
          <w:szCs w:val="24"/>
        </w:rPr>
      </w:pPr>
      <w:r>
        <w:rPr>
          <w:rFonts w:hint="default" w:ascii="Times New Roman" w:hAnsi="Times New Roman" w:cs="Times New Roman"/>
          <w:sz w:val="24"/>
          <w:szCs w:val="24"/>
        </w:rPr>
        <w:t>噪声</w:t>
      </w:r>
    </w:p>
    <w:p>
      <w:pPr>
        <w:spacing w:line="360" w:lineRule="auto"/>
        <w:ind w:firstLine="465"/>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项目东、西、南、北厂界环境噪声监测点所测昼间、夜间噪声值满足《工业企业厂界环境噪声标准》（GB12348-2008）</w:t>
      </w:r>
      <w:r>
        <w:rPr>
          <w:rFonts w:hint="default" w:ascii="Times New Roman" w:hAnsi="Times New Roman" w:cs="Times New Roman"/>
          <w:sz w:val="24"/>
          <w:szCs w:val="24"/>
          <w:lang w:val="en-US" w:eastAsia="zh-CN"/>
        </w:rPr>
        <w:t>1</w:t>
      </w:r>
      <w:r>
        <w:rPr>
          <w:rFonts w:hint="default" w:ascii="Times New Roman" w:hAnsi="Times New Roman" w:cs="Times New Roman"/>
          <w:sz w:val="24"/>
          <w:szCs w:val="24"/>
        </w:rPr>
        <w:t>类标准要求</w:t>
      </w:r>
      <w:r>
        <w:rPr>
          <w:rFonts w:hint="default" w:ascii="Times New Roman" w:hAnsi="Times New Roman" w:cs="Times New Roman"/>
          <w:sz w:val="24"/>
          <w:szCs w:val="24"/>
          <w:lang w:eastAsia="zh-CN"/>
        </w:rPr>
        <w:t>；</w:t>
      </w:r>
      <w:r>
        <w:rPr>
          <w:rFonts w:hint="default" w:ascii="Times New Roman" w:hAnsi="Times New Roman" w:cs="Times New Roman"/>
          <w:sz w:val="24"/>
        </w:rPr>
        <w:t>敏感点</w:t>
      </w:r>
      <w:r>
        <w:rPr>
          <w:rFonts w:hint="default" w:ascii="Times New Roman" w:hAnsi="Times New Roman" w:cs="Times New Roman"/>
          <w:snapToGrid w:val="0"/>
          <w:sz w:val="24"/>
        </w:rPr>
        <w:t>噪声</w:t>
      </w:r>
      <w:r>
        <w:rPr>
          <w:rFonts w:hint="default" w:ascii="Times New Roman" w:hAnsi="Times New Roman" w:cs="Times New Roman"/>
          <w:sz w:val="24"/>
          <w:szCs w:val="24"/>
        </w:rPr>
        <w:t>值满足</w:t>
      </w:r>
      <w:r>
        <w:rPr>
          <w:rFonts w:hint="default" w:ascii="Times New Roman" w:hAnsi="Times New Roman" w:cs="Times New Roman"/>
          <w:sz w:val="24"/>
        </w:rPr>
        <w:t>《声环境质量标准》（GB3096-2008）1类区标准要求</w:t>
      </w:r>
      <w:r>
        <w:rPr>
          <w:rFonts w:hint="default" w:ascii="Times New Roman" w:hAnsi="Times New Roman" w:cs="Times New Roman"/>
          <w:sz w:val="24"/>
          <w:lang w:eastAsia="zh-CN"/>
        </w:rPr>
        <w:t>。</w:t>
      </w:r>
    </w:p>
    <w:p>
      <w:pPr>
        <w:spacing w:line="360" w:lineRule="auto"/>
        <w:ind w:firstLine="465"/>
        <w:rPr>
          <w:rFonts w:hint="default" w:ascii="Times New Roman" w:hAnsi="Times New Roman" w:cs="Times New Roman"/>
          <w:sz w:val="24"/>
          <w:szCs w:val="24"/>
        </w:rPr>
      </w:pPr>
      <w:r>
        <w:rPr>
          <w:rFonts w:hint="default" w:ascii="Times New Roman" w:hAnsi="Times New Roman" w:cs="Times New Roman"/>
          <w:sz w:val="24"/>
          <w:szCs w:val="24"/>
        </w:rPr>
        <w:t>（3）废水</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color w:val="000000" w:themeColor="text1"/>
          <w:sz w:val="24"/>
          <w:szCs w:val="24"/>
          <w:lang w:eastAsia="zh-CN"/>
          <w14:textFill>
            <w14:solidFill>
              <w14:schemeClr w14:val="tx1"/>
            </w14:solidFill>
          </w14:textFill>
        </w:rPr>
        <w:t>该项目生产用水循环使用，尾矿库废水流入沉淀池澄清，上层澄清液</w:t>
      </w:r>
      <w:r>
        <w:rPr>
          <w:rFonts w:hint="eastAsia" w:cs="Times New Roman"/>
          <w:color w:val="000000" w:themeColor="text1"/>
          <w:sz w:val="24"/>
          <w:szCs w:val="24"/>
          <w:lang w:eastAsia="zh-CN"/>
          <w14:textFill>
            <w14:solidFill>
              <w14:schemeClr w14:val="tx1"/>
            </w14:solidFill>
          </w14:textFill>
        </w:rPr>
        <w:t>流入循环水池，然后输</w:t>
      </w:r>
      <w:r>
        <w:rPr>
          <w:rFonts w:hint="default" w:ascii="Times New Roman" w:hAnsi="Times New Roman" w:cs="Times New Roman"/>
          <w:color w:val="000000" w:themeColor="text1"/>
          <w:sz w:val="24"/>
          <w:szCs w:val="24"/>
          <w:lang w:eastAsia="zh-CN"/>
          <w14:textFill>
            <w14:solidFill>
              <w14:schemeClr w14:val="tx1"/>
            </w14:solidFill>
          </w14:textFill>
        </w:rPr>
        <w:t>入高位水箱回用于生产，不外排。</w:t>
      </w:r>
    </w:p>
    <w:p>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napToGrid w:val="0"/>
          <w:sz w:val="24"/>
        </w:rPr>
        <w:t>厂区内设</w:t>
      </w:r>
      <w:r>
        <w:rPr>
          <w:rFonts w:hint="default" w:ascii="Times New Roman" w:hAnsi="Times New Roman" w:cs="Times New Roman"/>
          <w:sz w:val="24"/>
        </w:rPr>
        <w:t>旱厕，生活污水排入旱厕，由附近农民拉走当作农肥。</w:t>
      </w:r>
    </w:p>
    <w:p>
      <w:pPr>
        <w:spacing w:line="360" w:lineRule="auto"/>
        <w:ind w:firstLine="465"/>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4</w:t>
      </w:r>
      <w:r>
        <w:rPr>
          <w:rFonts w:hint="default" w:ascii="Times New Roman" w:hAnsi="Times New Roman" w:cs="Times New Roman"/>
          <w:sz w:val="24"/>
          <w:szCs w:val="24"/>
        </w:rPr>
        <w:t>）</w:t>
      </w:r>
      <w:r>
        <w:rPr>
          <w:rFonts w:hint="default" w:ascii="Times New Roman" w:hAnsi="Times New Roman" w:cs="Times New Roman"/>
          <w:sz w:val="24"/>
          <w:szCs w:val="24"/>
          <w:lang w:eastAsia="zh-CN"/>
        </w:rPr>
        <w:t>地表</w:t>
      </w:r>
      <w:r>
        <w:rPr>
          <w:rFonts w:hint="default" w:ascii="Times New Roman" w:hAnsi="Times New Roman" w:cs="Times New Roman"/>
          <w:sz w:val="24"/>
          <w:szCs w:val="24"/>
        </w:rPr>
        <w:t>水</w:t>
      </w:r>
    </w:p>
    <w:p>
      <w:pPr>
        <w:ind w:left="0" w:leftChars="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bCs/>
          <w:color w:val="000000" w:themeColor="text1"/>
          <w:sz w:val="24"/>
          <w:szCs w:val="24"/>
          <w:lang w:eastAsia="zh-CN"/>
          <w14:textFill>
            <w14:solidFill>
              <w14:schemeClr w14:val="tx1"/>
            </w14:solidFill>
          </w14:textFill>
        </w:rPr>
        <w:t>项目验收监测阶段，周边</w:t>
      </w:r>
      <w:r>
        <w:rPr>
          <w:rFonts w:hint="default" w:ascii="Times New Roman" w:hAnsi="Times New Roman" w:cs="Times New Roman"/>
          <w:sz w:val="24"/>
          <w:szCs w:val="24"/>
          <w:lang w:val="en-US" w:eastAsia="zh-CN"/>
        </w:rPr>
        <w:t>大金寺河支流断面的水质</w:t>
      </w:r>
      <w:r>
        <w:rPr>
          <w:rFonts w:hint="default" w:ascii="Times New Roman" w:hAnsi="Times New Roman" w:cs="Times New Roman"/>
          <w:color w:val="000000" w:themeColor="text1"/>
          <w:sz w:val="24"/>
          <w:szCs w:val="24"/>
          <w:lang w:eastAsia="zh-CN"/>
          <w14:textFill>
            <w14:solidFill>
              <w14:schemeClr w14:val="tx1"/>
            </w14:solidFill>
          </w14:textFill>
        </w:rPr>
        <w:t>满足</w:t>
      </w:r>
      <w:r>
        <w:rPr>
          <w:rFonts w:hint="default" w:ascii="Times New Roman" w:hAnsi="Times New Roman" w:cs="Times New Roman"/>
          <w:sz w:val="24"/>
          <w:szCs w:val="24"/>
          <w:lang w:val="en-US" w:eastAsia="zh-CN"/>
        </w:rPr>
        <w:t>《地表水质量标准》（GB3838-2002）中Ⅲ类标准。</w:t>
      </w:r>
    </w:p>
    <w:p>
      <w:pPr>
        <w:spacing w:line="360" w:lineRule="auto"/>
        <w:ind w:firstLine="465"/>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sz w:val="24"/>
          <w:szCs w:val="24"/>
          <w:lang w:val="en-US" w:eastAsia="zh-CN"/>
        </w:rPr>
        <w:t>5</w:t>
      </w:r>
      <w:r>
        <w:rPr>
          <w:rFonts w:hint="default" w:ascii="Times New Roman" w:hAnsi="Times New Roman" w:cs="Times New Roman"/>
          <w:sz w:val="24"/>
          <w:szCs w:val="24"/>
        </w:rPr>
        <w:t>）</w:t>
      </w:r>
      <w:r>
        <w:rPr>
          <w:rFonts w:hint="default" w:ascii="Times New Roman" w:hAnsi="Times New Roman" w:cs="Times New Roman"/>
          <w:sz w:val="24"/>
          <w:szCs w:val="24"/>
          <w:lang w:eastAsia="zh-CN"/>
        </w:rPr>
        <w:t>地下</w:t>
      </w:r>
      <w:r>
        <w:rPr>
          <w:rFonts w:hint="default" w:ascii="Times New Roman" w:hAnsi="Times New Roman" w:cs="Times New Roman"/>
          <w:sz w:val="24"/>
          <w:szCs w:val="24"/>
        </w:rPr>
        <w:t>水</w:t>
      </w:r>
    </w:p>
    <w:p>
      <w:pPr>
        <w:pStyle w:val="2"/>
        <w:outlineLvl w:val="9"/>
        <w:rPr>
          <w:rFonts w:hint="default" w:ascii="Times New Roman" w:hAnsi="Times New Roman" w:cs="Times New Roman"/>
        </w:rPr>
      </w:pPr>
      <w:bookmarkStart w:id="281" w:name="_Toc24606"/>
      <w:r>
        <w:rPr>
          <w:rFonts w:hint="default" w:ascii="Times New Roman" w:hAnsi="Times New Roman" w:cs="Times New Roman"/>
          <w:b w:val="0"/>
          <w:sz w:val="24"/>
          <w:szCs w:val="24"/>
          <w:lang w:eastAsia="zh-CN"/>
        </w:rPr>
        <w:t>项目</w:t>
      </w:r>
      <w:r>
        <w:rPr>
          <w:rFonts w:hint="default" w:ascii="Times New Roman" w:hAnsi="Times New Roman" w:cs="Times New Roman"/>
          <w:b w:val="0"/>
          <w:sz w:val="24"/>
          <w:szCs w:val="24"/>
        </w:rPr>
        <w:t>验收监测</w:t>
      </w:r>
      <w:r>
        <w:rPr>
          <w:rFonts w:hint="default" w:ascii="Times New Roman" w:hAnsi="Times New Roman" w:cs="Times New Roman"/>
          <w:b w:val="0"/>
          <w:sz w:val="24"/>
          <w:szCs w:val="24"/>
          <w:lang w:eastAsia="zh-CN"/>
        </w:rPr>
        <w:t>阶段，项目周边</w:t>
      </w:r>
      <w:r>
        <w:rPr>
          <w:rFonts w:hint="default" w:ascii="Times New Roman" w:hAnsi="Times New Roman" w:cs="Times New Roman"/>
          <w:b w:val="0"/>
          <w:color w:val="000000"/>
          <w:sz w:val="24"/>
          <w:szCs w:val="24"/>
          <w:lang w:eastAsia="zh-CN"/>
        </w:rPr>
        <w:t>居民水井</w:t>
      </w:r>
      <w:r>
        <w:rPr>
          <w:rFonts w:hint="default" w:ascii="Times New Roman" w:hAnsi="Times New Roman" w:cs="Times New Roman"/>
          <w:sz w:val="24"/>
        </w:rPr>
        <w:t>监测值均满足</w:t>
      </w:r>
      <w:r>
        <w:rPr>
          <w:rFonts w:hint="default" w:ascii="Times New Roman" w:hAnsi="Times New Roman" w:cs="Times New Roman"/>
          <w:sz w:val="24"/>
          <w:lang w:eastAsia="zh-CN"/>
        </w:rPr>
        <w:t>《</w:t>
      </w:r>
      <w:r>
        <w:rPr>
          <w:rFonts w:hint="default" w:ascii="Times New Roman" w:hAnsi="Times New Roman" w:cs="Times New Roman"/>
          <w:sz w:val="24"/>
          <w:szCs w:val="24"/>
          <w:vertAlign w:val="baseline"/>
          <w:lang w:eastAsia="zh-CN"/>
        </w:rPr>
        <w:t>地下水质量标准</w:t>
      </w:r>
      <w:r>
        <w:rPr>
          <w:rFonts w:hint="default" w:ascii="Times New Roman" w:hAnsi="Times New Roman" w:cs="Times New Roman"/>
          <w:sz w:val="24"/>
          <w:lang w:eastAsia="zh-CN"/>
        </w:rPr>
        <w:t>》</w:t>
      </w:r>
      <w:r>
        <w:rPr>
          <w:rFonts w:hint="default" w:ascii="Times New Roman" w:hAnsi="Times New Roman" w:cs="Times New Roman"/>
          <w:sz w:val="24"/>
          <w:szCs w:val="24"/>
          <w:vertAlign w:val="baseline"/>
          <w:lang w:eastAsia="zh-CN"/>
        </w:rPr>
        <w:t>（</w:t>
      </w:r>
      <w:r>
        <w:rPr>
          <w:rFonts w:hint="default" w:ascii="Times New Roman" w:hAnsi="Times New Roman" w:cs="Times New Roman"/>
          <w:sz w:val="24"/>
          <w:szCs w:val="24"/>
          <w:vertAlign w:val="baseline"/>
          <w:lang w:val="en-US" w:eastAsia="zh-CN"/>
        </w:rPr>
        <w:t>GB/T14848-2017</w:t>
      </w:r>
      <w:r>
        <w:rPr>
          <w:rFonts w:hint="default" w:ascii="Times New Roman" w:hAnsi="Times New Roman" w:cs="Times New Roman"/>
          <w:sz w:val="24"/>
          <w:szCs w:val="24"/>
          <w:vertAlign w:val="baseline"/>
          <w:lang w:eastAsia="zh-CN"/>
        </w:rPr>
        <w:t>）中</w:t>
      </w:r>
      <w:r>
        <w:rPr>
          <w:rFonts w:hint="default" w:ascii="Times New Roman" w:hAnsi="Times New Roman" w:cs="Times New Roman"/>
          <w:sz w:val="24"/>
          <w:szCs w:val="24"/>
          <w:vertAlign w:val="baseline"/>
          <w:lang w:val="en-US" w:eastAsia="zh-CN"/>
        </w:rPr>
        <w:t>Ⅲ类标准限值要求</w:t>
      </w:r>
      <w:r>
        <w:rPr>
          <w:rFonts w:hint="default" w:ascii="Times New Roman" w:hAnsi="Times New Roman" w:cs="Times New Roman"/>
          <w:sz w:val="24"/>
        </w:rPr>
        <w:t>。</w:t>
      </w:r>
      <w:bookmarkEnd w:id="281"/>
    </w:p>
    <w:p>
      <w:pPr>
        <w:numPr>
          <w:ilvl w:val="0"/>
          <w:numId w:val="0"/>
        </w:num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6</w:t>
      </w:r>
      <w:r>
        <w:rPr>
          <w:rFonts w:hint="default" w:ascii="Times New Roman" w:hAnsi="Times New Roman" w:cs="Times New Roman"/>
          <w:sz w:val="24"/>
          <w:szCs w:val="24"/>
          <w:lang w:eastAsia="zh-CN"/>
        </w:rPr>
        <w:t>）</w:t>
      </w:r>
      <w:r>
        <w:rPr>
          <w:rFonts w:hint="default" w:ascii="Times New Roman" w:hAnsi="Times New Roman" w:cs="Times New Roman"/>
          <w:sz w:val="24"/>
          <w:szCs w:val="24"/>
        </w:rPr>
        <w:t>固体废弃物处置情况检查</w:t>
      </w:r>
    </w:p>
    <w:p>
      <w:pPr>
        <w:pStyle w:val="2"/>
        <w:numPr>
          <w:ilvl w:val="0"/>
          <w:numId w:val="0"/>
        </w:numPr>
        <w:ind w:firstLine="480" w:firstLineChars="200"/>
        <w:outlineLvl w:val="9"/>
        <w:rPr>
          <w:rFonts w:hint="default" w:ascii="Times New Roman" w:hAnsi="Times New Roman" w:cs="Times New Roman"/>
          <w:sz w:val="24"/>
          <w:lang w:eastAsia="zh-CN"/>
        </w:rPr>
      </w:pPr>
      <w:bookmarkStart w:id="282" w:name="_Toc8076"/>
      <w:r>
        <w:rPr>
          <w:rFonts w:hint="eastAsia" w:cs="Times New Roman"/>
          <w:sz w:val="24"/>
          <w:szCs w:val="24"/>
          <w:lang w:eastAsia="zh-CN"/>
        </w:rPr>
        <w:t>本项目</w:t>
      </w:r>
      <w:r>
        <w:rPr>
          <w:rFonts w:hint="default" w:ascii="Times New Roman" w:hAnsi="Times New Roman" w:cs="Times New Roman"/>
          <w:sz w:val="24"/>
          <w:szCs w:val="24"/>
        </w:rPr>
        <w:t>原料废石</w:t>
      </w:r>
      <w:r>
        <w:rPr>
          <w:rFonts w:hint="eastAsia" w:cs="Times New Roman"/>
          <w:sz w:val="24"/>
          <w:szCs w:val="24"/>
          <w:lang w:eastAsia="zh-CN"/>
        </w:rPr>
        <w:t>直接</w:t>
      </w:r>
      <w:r>
        <w:rPr>
          <w:rFonts w:hint="default" w:ascii="Times New Roman" w:hAnsi="Times New Roman" w:cs="Times New Roman"/>
          <w:sz w:val="24"/>
          <w:szCs w:val="24"/>
        </w:rPr>
        <w:t>外卖用于建材或筑路填坑等</w:t>
      </w:r>
      <w:bookmarkEnd w:id="282"/>
      <w:r>
        <w:rPr>
          <w:rFonts w:hint="eastAsia" w:cs="Times New Roman"/>
          <w:sz w:val="24"/>
          <w:szCs w:val="24"/>
          <w:lang w:eastAsia="zh-CN"/>
        </w:rPr>
        <w:t>；</w:t>
      </w:r>
      <w:r>
        <w:rPr>
          <w:rFonts w:hint="default" w:ascii="Times New Roman" w:hAnsi="Times New Roman" w:cs="Times New Roman"/>
          <w:sz w:val="24"/>
          <w:szCs w:val="24"/>
        </w:rPr>
        <w:t>尾矿以尾矿浆的形态</w:t>
      </w:r>
      <w:r>
        <w:rPr>
          <w:rFonts w:hint="eastAsia" w:cs="Times New Roman"/>
          <w:sz w:val="24"/>
          <w:szCs w:val="24"/>
          <w:lang w:eastAsia="zh-CN"/>
        </w:rPr>
        <w:t>通过一条尾矿沟</w:t>
      </w:r>
      <w:r>
        <w:rPr>
          <w:rFonts w:hint="default" w:ascii="Times New Roman" w:hAnsi="Times New Roman" w:cs="Times New Roman"/>
          <w:sz w:val="24"/>
          <w:szCs w:val="24"/>
        </w:rPr>
        <w:t>输送至尾矿库</w:t>
      </w:r>
      <w:r>
        <w:rPr>
          <w:rFonts w:hint="eastAsia" w:cs="Times New Roman"/>
          <w:sz w:val="24"/>
          <w:szCs w:val="24"/>
          <w:lang w:eastAsia="zh-CN"/>
        </w:rPr>
        <w:t>的尾矿池</w:t>
      </w:r>
      <w:r>
        <w:rPr>
          <w:rFonts w:hint="default" w:ascii="Times New Roman" w:hAnsi="Times New Roman" w:cs="Times New Roman"/>
          <w:sz w:val="24"/>
          <w:szCs w:val="24"/>
        </w:rPr>
        <w:t>，</w:t>
      </w:r>
      <w:r>
        <w:rPr>
          <w:rFonts w:hint="eastAsia" w:cs="Times New Roman"/>
          <w:sz w:val="24"/>
          <w:szCs w:val="24"/>
          <w:lang w:eastAsia="zh-CN"/>
        </w:rPr>
        <w:t>尾矿砂经沉淀后再由钩机捞起运至尾矿库的下半段贮存；</w:t>
      </w:r>
      <w:r>
        <w:rPr>
          <w:rFonts w:hint="default" w:ascii="Times New Roman" w:hAnsi="Times New Roman" w:cs="Times New Roman"/>
          <w:color w:val="000000" w:themeColor="text1"/>
          <w:sz w:val="24"/>
          <w:lang w:eastAsia="zh-CN"/>
          <w14:textFill>
            <w14:solidFill>
              <w14:schemeClr w14:val="tx1"/>
            </w14:solidFill>
          </w14:textFill>
        </w:rPr>
        <w:t>职工生活垃圾经</w:t>
      </w:r>
      <w:r>
        <w:rPr>
          <w:rFonts w:hint="default" w:ascii="Times New Roman" w:hAnsi="Times New Roman" w:cs="Times New Roman"/>
          <w:sz w:val="24"/>
          <w:lang w:eastAsia="zh-CN"/>
        </w:rPr>
        <w:t>收集后由环卫部门统一处理。</w:t>
      </w:r>
    </w:p>
    <w:p>
      <w:pPr>
        <w:pStyle w:val="4"/>
        <w:keepNext w:val="0"/>
        <w:keepLines/>
        <w:pageBreakBefore w:val="0"/>
        <w:widowControl w:val="0"/>
        <w:kinsoku/>
        <w:wordWrap/>
        <w:overflowPunct/>
        <w:topLinePunct w:val="0"/>
        <w:autoSpaceDE/>
        <w:autoSpaceDN/>
        <w:bidi w:val="0"/>
        <w:adjustRightInd/>
        <w:snapToGrid w:val="0"/>
        <w:spacing w:line="440" w:lineRule="exact"/>
        <w:ind w:firstLine="480" w:firstLineChars="200"/>
        <w:jc w:val="both"/>
        <w:textAlignment w:val="auto"/>
        <w:rPr>
          <w:rFonts w:hint="default" w:ascii="Times New Roman" w:hAnsi="Times New Roman" w:eastAsia="黑体" w:cs="Times New Roman"/>
          <w:b/>
          <w:bCs/>
          <w:sz w:val="24"/>
          <w:szCs w:val="20"/>
          <w:lang w:val="en-US" w:eastAsia="zh-CN"/>
        </w:rPr>
      </w:pPr>
      <w:bookmarkStart w:id="283" w:name="_Toc210"/>
      <w:r>
        <w:rPr>
          <w:rFonts w:hint="default" w:ascii="Times New Roman" w:hAnsi="Times New Roman" w:eastAsia="黑体" w:cs="Times New Roman"/>
          <w:b/>
          <w:bCs/>
          <w:sz w:val="24"/>
          <w:szCs w:val="20"/>
          <w:lang w:val="en-US" w:eastAsia="zh-CN"/>
        </w:rPr>
        <w:t>1</w:t>
      </w:r>
      <w:r>
        <w:rPr>
          <w:rFonts w:hint="eastAsia" w:ascii="Times New Roman" w:hAnsi="Times New Roman" w:eastAsia="黑体" w:cs="Times New Roman"/>
          <w:b/>
          <w:bCs/>
          <w:sz w:val="24"/>
          <w:szCs w:val="20"/>
          <w:lang w:val="en-US" w:eastAsia="zh-CN"/>
        </w:rPr>
        <w:t>1</w:t>
      </w:r>
      <w:r>
        <w:rPr>
          <w:rFonts w:hint="default" w:ascii="Times New Roman" w:hAnsi="Times New Roman" w:eastAsia="黑体" w:cs="Times New Roman"/>
          <w:b/>
          <w:bCs/>
          <w:sz w:val="24"/>
          <w:szCs w:val="20"/>
          <w:lang w:val="en-US" w:eastAsia="zh-CN"/>
        </w:rPr>
        <w:t>.3总结论</w:t>
      </w:r>
      <w:bookmarkEnd w:id="283"/>
    </w:p>
    <w:p>
      <w:pPr>
        <w:ind w:firstLine="480" w:firstLineChars="200"/>
        <w:rPr>
          <w:rFonts w:hint="default" w:ascii="Times New Roman" w:hAnsi="Times New Roman" w:cs="Times New Roman"/>
        </w:rPr>
      </w:pPr>
      <w:r>
        <w:rPr>
          <w:rFonts w:hint="default" w:ascii="Times New Roman" w:hAnsi="Times New Roman" w:cs="Times New Roman"/>
          <w:kern w:val="0"/>
          <w:szCs w:val="24"/>
          <w:lang w:val="zh-CN"/>
        </w:rPr>
        <w:t>根据本次现场监测及调查结果，本项目的实际建设内容和环评批复无重大变动，基本落实了环评提出的污染防治措施及环评批复中提出的各项环保要求，废气、废水、噪声等主要污染物能够达标排放，固废去向明确，项目具备了竣工验收的条件，建议通过环境保护设施竣工验收。</w:t>
      </w:r>
    </w:p>
    <w:p>
      <w:pPr>
        <w:pStyle w:val="4"/>
        <w:keepNext w:val="0"/>
        <w:keepLines/>
        <w:pageBreakBefore w:val="0"/>
        <w:widowControl w:val="0"/>
        <w:kinsoku/>
        <w:wordWrap/>
        <w:overflowPunct/>
        <w:topLinePunct w:val="0"/>
        <w:autoSpaceDE/>
        <w:autoSpaceDN/>
        <w:bidi w:val="0"/>
        <w:adjustRightInd/>
        <w:snapToGrid w:val="0"/>
        <w:spacing w:line="440" w:lineRule="exact"/>
        <w:ind w:firstLine="480" w:firstLineChars="200"/>
        <w:jc w:val="both"/>
        <w:textAlignment w:val="auto"/>
        <w:rPr>
          <w:rFonts w:hint="default" w:ascii="Times New Roman" w:hAnsi="Times New Roman" w:eastAsia="黑体" w:cs="Times New Roman"/>
          <w:b/>
          <w:bCs/>
          <w:sz w:val="24"/>
          <w:szCs w:val="20"/>
          <w:lang w:val="en-US" w:eastAsia="zh-CN"/>
        </w:rPr>
      </w:pPr>
      <w:bookmarkStart w:id="284" w:name="_Toc26626"/>
      <w:r>
        <w:rPr>
          <w:rFonts w:hint="default" w:ascii="Times New Roman" w:hAnsi="Times New Roman" w:eastAsia="黑体" w:cs="Times New Roman"/>
          <w:b/>
          <w:bCs/>
          <w:sz w:val="24"/>
          <w:szCs w:val="20"/>
          <w:lang w:val="en-US" w:eastAsia="zh-CN"/>
        </w:rPr>
        <w:t>1</w:t>
      </w:r>
      <w:r>
        <w:rPr>
          <w:rFonts w:hint="eastAsia" w:ascii="Times New Roman" w:hAnsi="Times New Roman" w:eastAsia="黑体" w:cs="Times New Roman"/>
          <w:b/>
          <w:bCs/>
          <w:sz w:val="24"/>
          <w:szCs w:val="20"/>
          <w:lang w:val="en-US" w:eastAsia="zh-CN"/>
        </w:rPr>
        <w:t>1</w:t>
      </w:r>
      <w:r>
        <w:rPr>
          <w:rFonts w:hint="default" w:ascii="Times New Roman" w:hAnsi="Times New Roman" w:eastAsia="黑体" w:cs="Times New Roman"/>
          <w:b/>
          <w:bCs/>
          <w:sz w:val="24"/>
          <w:szCs w:val="20"/>
          <w:lang w:val="en-US" w:eastAsia="zh-CN"/>
        </w:rPr>
        <w:t>.4建议</w:t>
      </w:r>
      <w:bookmarkEnd w:id="284"/>
    </w:p>
    <w:p>
      <w:pPr>
        <w:spacing w:line="440" w:lineRule="exact"/>
        <w:ind w:left="0" w:leftChars="0" w:firstLine="480" w:firstLineChars="200"/>
        <w:rPr>
          <w:rFonts w:hint="default" w:ascii="Times New Roman" w:hAnsi="Times New Roman" w:cs="Times New Roman"/>
          <w:sz w:val="24"/>
          <w:lang w:eastAsia="zh-CN"/>
        </w:rPr>
      </w:pPr>
      <w:r>
        <w:rPr>
          <w:rFonts w:hint="default" w:ascii="Times New Roman" w:hAnsi="Times New Roman" w:cs="Times New Roman"/>
          <w:sz w:val="24"/>
          <w:lang w:val="en-US" w:eastAsia="zh-CN"/>
        </w:rPr>
        <w:t>1、</w:t>
      </w:r>
      <w:r>
        <w:rPr>
          <w:rFonts w:hint="default" w:ascii="Times New Roman" w:hAnsi="Times New Roman" w:cs="Times New Roman"/>
          <w:sz w:val="24"/>
          <w:lang w:eastAsia="zh-CN"/>
        </w:rPr>
        <w:t>建议企业应着重</w:t>
      </w:r>
      <w:r>
        <w:rPr>
          <w:rFonts w:hint="default" w:ascii="Times New Roman" w:hAnsi="Times New Roman" w:cs="Times New Roman"/>
          <w:sz w:val="24"/>
        </w:rPr>
        <w:t>设置应急设施，</w:t>
      </w:r>
      <w:r>
        <w:rPr>
          <w:rFonts w:hint="default" w:ascii="Times New Roman" w:hAnsi="Times New Roman" w:cs="Times New Roman"/>
          <w:sz w:val="24"/>
          <w:lang w:eastAsia="zh-CN"/>
        </w:rPr>
        <w:t>严格管控地下水渗漏及污染问题，</w:t>
      </w:r>
      <w:r>
        <w:rPr>
          <w:rFonts w:hint="default" w:ascii="Times New Roman" w:hAnsi="Times New Roman" w:cs="Times New Roman"/>
          <w:sz w:val="24"/>
        </w:rPr>
        <w:t>如发现地下水污染，应立即停产，排查渗漏源，并对其修复</w:t>
      </w:r>
      <w:r>
        <w:rPr>
          <w:rFonts w:hint="default" w:ascii="Times New Roman" w:hAnsi="Times New Roman" w:cs="Times New Roman"/>
          <w:sz w:val="24"/>
          <w:lang w:eastAsia="zh-CN"/>
        </w:rPr>
        <w:t>。</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default" w:ascii="Times New Roman" w:hAnsi="Times New Roman" w:cs="Times New Roman"/>
          <w:b w:val="0"/>
          <w:kern w:val="2"/>
          <w:sz w:val="24"/>
          <w:szCs w:val="24"/>
          <w:lang w:val="en-US" w:eastAsia="zh-CN" w:bidi="ar-SA"/>
        </w:rPr>
        <w:sectPr>
          <w:pgSz w:w="11906" w:h="16838"/>
          <w:pgMar w:top="1440" w:right="1797" w:bottom="1440" w:left="1797" w:header="907" w:footer="1021" w:gutter="0"/>
          <w:pgBorders>
            <w:top w:val="none" w:sz="0" w:space="0"/>
            <w:left w:val="none" w:sz="0" w:space="0"/>
            <w:bottom w:val="none" w:sz="0" w:space="0"/>
            <w:right w:val="none" w:sz="0" w:space="0"/>
          </w:pgBorders>
          <w:pgNumType w:fmt="decimal"/>
          <w:cols w:space="720" w:num="1"/>
          <w:docGrid w:type="linesAndChars" w:linePitch="312" w:charSpace="0"/>
        </w:sectPr>
      </w:pPr>
      <w:bookmarkStart w:id="285" w:name="_Toc5206"/>
      <w:bookmarkStart w:id="286" w:name="_Toc11583"/>
      <w:r>
        <w:rPr>
          <w:rFonts w:hint="default" w:ascii="Times New Roman" w:hAnsi="Times New Roman" w:cs="Times New Roman"/>
          <w:b w:val="0"/>
          <w:kern w:val="2"/>
          <w:sz w:val="24"/>
          <w:szCs w:val="24"/>
          <w:lang w:val="en-US" w:eastAsia="zh-CN" w:bidi="ar-SA"/>
        </w:rPr>
        <w:t>2、建设单位要加强生产安全和环境管理，落实风险防范措施和应急措施，要制订严格、规范的管理制度，对输浆泵、抽水泵要定期检修，对尾矿从输送到排放整个过程都要分班分段固定专人认真进行巡视检查，确保不出现淤积、堵塞、坍塌、沉陷等现象。在雨季要严格控制尾矿库内的水位，指定专人守护排洪关口，并做好事先排洪、抢险准备，避免环境风险事故的发生。</w:t>
      </w:r>
      <w:bookmarkEnd w:id="285"/>
      <w:bookmarkEnd w:id="286"/>
    </w:p>
    <w:p>
      <w:pPr>
        <w:spacing w:line="300" w:lineRule="exact"/>
        <w:ind w:firstLine="0" w:firstLineChars="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建设项目竣工环境保护“三同时”验收登记表</w:t>
      </w:r>
    </w:p>
    <w:p>
      <w:pPr>
        <w:spacing w:line="240" w:lineRule="auto"/>
        <w:ind w:firstLine="0" w:firstLineChars="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填表单位（盖章）：</w:t>
      </w:r>
      <w:r>
        <w:rPr>
          <w:rFonts w:hint="default" w:ascii="Times New Roman" w:hAnsi="Times New Roman" w:eastAsia="宋体" w:cs="Times New Roman"/>
          <w:b/>
          <w:color w:val="auto"/>
          <w:sz w:val="15"/>
          <w:szCs w:val="15"/>
          <w:lang w:val="en-US" w:eastAsia="zh-CN"/>
        </w:rPr>
        <w:t>大石桥市嘉源矿业有限公司</w:t>
      </w:r>
      <w:r>
        <w:rPr>
          <w:rFonts w:hint="default" w:ascii="Times New Roman" w:hAnsi="Times New Roman" w:eastAsia="宋体" w:cs="Times New Roman"/>
          <w:b/>
          <w:color w:val="auto"/>
          <w:sz w:val="15"/>
          <w:szCs w:val="15"/>
        </w:rPr>
        <w:t xml:space="preserve">                                    填表人（签字）：                              项目经办人（签字）：</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260"/>
        <w:gridCol w:w="360"/>
        <w:gridCol w:w="750"/>
        <w:gridCol w:w="840"/>
        <w:gridCol w:w="765"/>
        <w:gridCol w:w="945"/>
        <w:gridCol w:w="407"/>
        <w:gridCol w:w="328"/>
        <w:gridCol w:w="882"/>
        <w:gridCol w:w="850"/>
        <w:gridCol w:w="2000"/>
        <w:gridCol w:w="866"/>
        <w:gridCol w:w="322"/>
        <w:gridCol w:w="462"/>
        <w:gridCol w:w="517"/>
        <w:gridCol w:w="327"/>
        <w:gridCol w:w="8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restart"/>
            <w:noWrap w:val="0"/>
            <w:tcMar>
              <w:left w:w="57" w:type="dxa"/>
              <w:right w:w="57" w:type="dxa"/>
            </w:tcMar>
            <w:textDirection w:val="tbRlV"/>
            <w:vAlign w:val="center"/>
          </w:tcPr>
          <w:p>
            <w:pPr>
              <w:spacing w:line="240" w:lineRule="auto"/>
              <w:ind w:left="113" w:right="113" w:firstLine="0" w:firstLineChars="0"/>
              <w:jc w:val="center"/>
              <w:rPr>
                <w:rFonts w:hint="default" w:ascii="Times New Roman" w:hAnsi="Times New Roman" w:eastAsia="宋体" w:cs="Times New Roman"/>
                <w:b/>
                <w:color w:val="FF0000"/>
                <w:sz w:val="15"/>
                <w:szCs w:val="15"/>
              </w:rPr>
            </w:pPr>
            <w:r>
              <w:rPr>
                <w:rFonts w:hint="default" w:ascii="Times New Roman" w:hAnsi="Times New Roman" w:eastAsia="宋体" w:cs="Times New Roman"/>
                <w:b/>
                <w:color w:val="auto"/>
                <w:sz w:val="15"/>
                <w:szCs w:val="15"/>
              </w:rPr>
              <w:t>建设项目</w:t>
            </w: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项目名称</w:t>
            </w:r>
          </w:p>
        </w:tc>
        <w:tc>
          <w:tcPr>
            <w:tcW w:w="4035" w:type="dxa"/>
            <w:gridSpan w:val="6"/>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auto"/>
                <w:sz w:val="15"/>
                <w:szCs w:val="15"/>
                <w:lang w:val="en-GB"/>
              </w:rPr>
              <w:t>大石桥市嘉源矿业有限公司</w:t>
            </w:r>
            <w:r>
              <w:rPr>
                <w:rFonts w:hint="eastAsia" w:ascii="Times New Roman" w:hAnsi="Times New Roman" w:cs="Times New Roman"/>
                <w:b/>
                <w:bCs/>
                <w:color w:val="auto"/>
                <w:sz w:val="15"/>
                <w:szCs w:val="15"/>
                <w:lang w:val="en-GB" w:eastAsia="zh-CN"/>
              </w:rPr>
              <w:t>（大石桥市东兴矿业有限公司）新</w:t>
            </w:r>
            <w:r>
              <w:rPr>
                <w:rFonts w:hint="default" w:ascii="Times New Roman" w:hAnsi="Times New Roman" w:eastAsia="宋体" w:cs="Times New Roman"/>
                <w:b/>
                <w:bCs/>
                <w:color w:val="auto"/>
                <w:sz w:val="15"/>
                <w:szCs w:val="15"/>
              </w:rPr>
              <w:t>建年产铁粉10万t生产线建设项目</w:t>
            </w:r>
          </w:p>
        </w:tc>
        <w:tc>
          <w:tcPr>
            <w:tcW w:w="1732"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项目代码</w:t>
            </w:r>
          </w:p>
        </w:tc>
        <w:tc>
          <w:tcPr>
            <w:tcW w:w="2000" w:type="dxa"/>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auto"/>
                <w:sz w:val="15"/>
                <w:szCs w:val="15"/>
                <w:lang w:val="en-US" w:eastAsia="zh-CN"/>
              </w:rPr>
            </w:pPr>
          </w:p>
        </w:tc>
        <w:tc>
          <w:tcPr>
            <w:tcW w:w="1188" w:type="dxa"/>
            <w:gridSpan w:val="2"/>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rPr>
              <w:t>建设地点</w:t>
            </w:r>
          </w:p>
        </w:tc>
        <w:tc>
          <w:tcPr>
            <w:tcW w:w="2201" w:type="dxa"/>
            <w:gridSpan w:val="4"/>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auto"/>
                <w:sz w:val="15"/>
                <w:szCs w:val="15"/>
              </w:rPr>
            </w:pPr>
            <w:r>
              <w:rPr>
                <w:rFonts w:hint="default" w:ascii="Times New Roman" w:hAnsi="Times New Roman" w:eastAsia="宋体" w:cs="Times New Roman"/>
                <w:b/>
                <w:color w:val="auto"/>
                <w:sz w:val="15"/>
                <w:szCs w:val="15"/>
                <w:lang w:val="en-US" w:eastAsia="zh-CN"/>
              </w:rPr>
              <w:t>大石桥市汤池镇三家子村北沟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FF0000"/>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行业类别</w:t>
            </w:r>
          </w:p>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（分类管理名录）</w:t>
            </w:r>
          </w:p>
        </w:tc>
        <w:tc>
          <w:tcPr>
            <w:tcW w:w="4035" w:type="dxa"/>
            <w:gridSpan w:val="6"/>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default" w:ascii="Times New Roman" w:hAnsi="Times New Roman" w:eastAsia="宋体" w:cs="Times New Roman"/>
                <w:b/>
                <w:bCs/>
                <w:color w:val="000000"/>
                <w:kern w:val="0"/>
                <w:sz w:val="15"/>
                <w:szCs w:val="15"/>
                <w:lang w:eastAsia="zh-CN"/>
              </w:rPr>
              <w:t>铁选采矿</w:t>
            </w:r>
            <w:r>
              <w:rPr>
                <w:rFonts w:hint="default" w:ascii="Times New Roman" w:hAnsi="Times New Roman" w:eastAsia="宋体" w:cs="Times New Roman"/>
                <w:b/>
                <w:bCs/>
                <w:color w:val="000000"/>
                <w:kern w:val="0"/>
                <w:sz w:val="15"/>
                <w:szCs w:val="15"/>
                <w:lang w:val="en-US" w:eastAsia="zh-CN"/>
              </w:rPr>
              <w:t>0810</w:t>
            </w:r>
          </w:p>
        </w:tc>
        <w:tc>
          <w:tcPr>
            <w:tcW w:w="1732"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建设性质</w:t>
            </w:r>
          </w:p>
        </w:tc>
        <w:tc>
          <w:tcPr>
            <w:tcW w:w="3188" w:type="dxa"/>
            <w:gridSpan w:val="3"/>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r>
              <w:rPr>
                <w:rFonts w:hint="default" w:ascii="Times New Roman" w:hAnsi="Times New Roman" w:eastAsia="微软雅黑" w:cs="Times New Roman"/>
                <w:b/>
                <w:sz w:val="15"/>
                <w:szCs w:val="15"/>
              </w:rPr>
              <w:t>■</w:t>
            </w:r>
            <w:r>
              <w:rPr>
                <w:rFonts w:hint="default" w:ascii="Times New Roman" w:hAnsi="Times New Roman" w:eastAsia="微软雅黑" w:cs="Times New Roman"/>
                <w:b/>
                <w:sz w:val="15"/>
                <w:szCs w:val="15"/>
                <w:lang w:eastAsia="zh-CN"/>
              </w:rPr>
              <w:t>迁</w:t>
            </w:r>
            <w:r>
              <w:rPr>
                <w:rFonts w:hint="default" w:ascii="Times New Roman" w:hAnsi="Times New Roman" w:eastAsia="宋体" w:cs="Times New Roman"/>
                <w:b/>
                <w:sz w:val="15"/>
                <w:szCs w:val="15"/>
              </w:rPr>
              <w:t>建  □改扩建  □技术改造</w:t>
            </w:r>
          </w:p>
        </w:tc>
        <w:tc>
          <w:tcPr>
            <w:tcW w:w="979" w:type="dxa"/>
            <w:gridSpan w:val="2"/>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项目厂区中心经度/纬度</w:t>
            </w:r>
          </w:p>
        </w:tc>
        <w:tc>
          <w:tcPr>
            <w:tcW w:w="1222" w:type="dxa"/>
            <w:gridSpan w:val="2"/>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lang w:val="en-GB" w:eastAsia="zh-CN"/>
              </w:rPr>
            </w:pPr>
            <w:r>
              <w:rPr>
                <w:rFonts w:hint="default" w:ascii="Times New Roman" w:hAnsi="Times New Roman" w:eastAsia="宋体" w:cs="Times New Roman"/>
                <w:b/>
                <w:sz w:val="15"/>
                <w:szCs w:val="15"/>
                <w:lang w:val="en-GB" w:eastAsia="zh-CN"/>
              </w:rPr>
              <w:t>N40° 29' 58.52"</w:t>
            </w:r>
          </w:p>
          <w:p>
            <w:pPr>
              <w:spacing w:line="240" w:lineRule="auto"/>
              <w:ind w:firstLine="0" w:firstLineChars="0"/>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GB" w:eastAsia="zh-CN"/>
              </w:rPr>
              <w:t>E122° 43' 55.53"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FF0000"/>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设计生产能力</w:t>
            </w:r>
          </w:p>
        </w:tc>
        <w:tc>
          <w:tcPr>
            <w:tcW w:w="4035" w:type="dxa"/>
            <w:gridSpan w:val="6"/>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cs="Times New Roman"/>
                <w:b/>
                <w:sz w:val="15"/>
                <w:szCs w:val="15"/>
                <w:lang w:val="en-US" w:eastAsia="zh-CN"/>
              </w:rPr>
              <w:t>10</w:t>
            </w:r>
            <w:r>
              <w:rPr>
                <w:rFonts w:hint="default" w:ascii="Times New Roman" w:hAnsi="Times New Roman" w:eastAsia="宋体" w:cs="Times New Roman"/>
                <w:b/>
                <w:sz w:val="15"/>
                <w:szCs w:val="15"/>
              </w:rPr>
              <w:t>万t/a</w:t>
            </w:r>
          </w:p>
        </w:tc>
        <w:tc>
          <w:tcPr>
            <w:tcW w:w="1732"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实际生产能力</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cs="Times New Roman"/>
                <w:b/>
                <w:sz w:val="15"/>
                <w:szCs w:val="15"/>
                <w:lang w:val="en-US" w:eastAsia="zh-CN"/>
              </w:rPr>
              <w:t>10</w:t>
            </w:r>
            <w:r>
              <w:rPr>
                <w:rFonts w:hint="default" w:ascii="Times New Roman" w:hAnsi="Times New Roman" w:eastAsia="宋体" w:cs="Times New Roman"/>
                <w:b/>
                <w:sz w:val="15"/>
                <w:szCs w:val="15"/>
              </w:rPr>
              <w:t>万t/a</w:t>
            </w:r>
          </w:p>
        </w:tc>
        <w:tc>
          <w:tcPr>
            <w:tcW w:w="1188"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环评单位</w:t>
            </w:r>
          </w:p>
        </w:tc>
        <w:tc>
          <w:tcPr>
            <w:tcW w:w="2201" w:type="dxa"/>
            <w:gridSpan w:val="4"/>
            <w:noWrap w:val="0"/>
            <w:tcMar>
              <w:left w:w="57" w:type="dxa"/>
              <w:right w:w="57" w:type="dxa"/>
            </w:tcMar>
            <w:vAlign w:val="center"/>
          </w:tcPr>
          <w:p>
            <w:pPr>
              <w:spacing w:line="240" w:lineRule="auto"/>
              <w:ind w:firstLine="0" w:firstLineChars="0"/>
              <w:jc w:val="both"/>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eastAsia="zh-CN"/>
              </w:rPr>
              <w:t>吉林省水文地质工程地质环境地质调查研究所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FF0000"/>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color w:val="FF0000"/>
                <w:sz w:val="15"/>
                <w:szCs w:val="15"/>
              </w:rPr>
            </w:pPr>
            <w:r>
              <w:rPr>
                <w:rFonts w:hint="default" w:ascii="Times New Roman" w:hAnsi="Times New Roman" w:eastAsia="宋体" w:cs="Times New Roman"/>
                <w:b/>
                <w:sz w:val="15"/>
                <w:szCs w:val="15"/>
              </w:rPr>
              <w:t>环评文件审批机关</w:t>
            </w:r>
          </w:p>
        </w:tc>
        <w:tc>
          <w:tcPr>
            <w:tcW w:w="4035" w:type="dxa"/>
            <w:gridSpan w:val="6"/>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eastAsia="zh-CN"/>
              </w:rPr>
              <w:t>大石桥市环境保护局</w:t>
            </w:r>
          </w:p>
        </w:tc>
        <w:tc>
          <w:tcPr>
            <w:tcW w:w="1732"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审批文号</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eastAsia="zh-CN"/>
              </w:rPr>
              <w:t>大环函</w:t>
            </w:r>
            <w:r>
              <w:rPr>
                <w:rFonts w:hint="default" w:ascii="Times New Roman" w:hAnsi="Times New Roman" w:eastAsia="宋体" w:cs="Times New Roman"/>
                <w:b/>
                <w:sz w:val="15"/>
                <w:szCs w:val="15"/>
              </w:rPr>
              <w:t>[20</w:t>
            </w:r>
            <w:r>
              <w:rPr>
                <w:rFonts w:hint="default" w:ascii="Times New Roman" w:hAnsi="Times New Roman" w:eastAsia="宋体" w:cs="Times New Roman"/>
                <w:b/>
                <w:sz w:val="15"/>
                <w:szCs w:val="15"/>
                <w:lang w:val="en-US" w:eastAsia="zh-CN"/>
              </w:rPr>
              <w:t>10</w:t>
            </w:r>
            <w:r>
              <w:rPr>
                <w:rFonts w:hint="default" w:ascii="Times New Roman" w:hAnsi="Times New Roman" w:eastAsia="宋体" w:cs="Times New Roman"/>
                <w:b/>
                <w:sz w:val="15"/>
                <w:szCs w:val="15"/>
              </w:rPr>
              <w:t>]</w:t>
            </w:r>
            <w:r>
              <w:rPr>
                <w:rFonts w:hint="default" w:ascii="Times New Roman" w:hAnsi="Times New Roman" w:eastAsia="宋体" w:cs="Times New Roman"/>
                <w:b/>
                <w:sz w:val="15"/>
                <w:szCs w:val="15"/>
                <w:lang w:val="en-US" w:eastAsia="zh-CN"/>
              </w:rPr>
              <w:t>50</w:t>
            </w:r>
            <w:r>
              <w:rPr>
                <w:rFonts w:hint="default" w:ascii="Times New Roman" w:hAnsi="Times New Roman" w:eastAsia="宋体" w:cs="Times New Roman"/>
                <w:b/>
                <w:sz w:val="15"/>
                <w:szCs w:val="15"/>
              </w:rPr>
              <w:t>号</w:t>
            </w:r>
          </w:p>
        </w:tc>
        <w:tc>
          <w:tcPr>
            <w:tcW w:w="1188"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环评文件类型</w:t>
            </w:r>
          </w:p>
        </w:tc>
        <w:tc>
          <w:tcPr>
            <w:tcW w:w="2201" w:type="dxa"/>
            <w:gridSpan w:val="4"/>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eastAsia="zh-CN"/>
              </w:rPr>
            </w:pPr>
            <w:r>
              <w:rPr>
                <w:rFonts w:hint="default" w:ascii="Times New Roman" w:hAnsi="Times New Roman" w:eastAsia="宋体" w:cs="Times New Roman"/>
                <w:b/>
                <w:sz w:val="15"/>
                <w:szCs w:val="15"/>
              </w:rPr>
              <w:t>环境影响报告</w:t>
            </w:r>
            <w:r>
              <w:rPr>
                <w:rFonts w:hint="default" w:ascii="Times New Roman" w:hAnsi="Times New Roman" w:eastAsia="宋体" w:cs="Times New Roman"/>
                <w:b/>
                <w:sz w:val="15"/>
                <w:szCs w:val="15"/>
                <w:lang w:val="en-US" w:eastAsia="zh-CN"/>
              </w:rPr>
              <w:t>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FF0000"/>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bCs w:val="0"/>
                <w:color w:val="auto"/>
                <w:sz w:val="15"/>
                <w:szCs w:val="15"/>
              </w:rPr>
              <w:t>开工日期</w:t>
            </w:r>
          </w:p>
        </w:tc>
        <w:tc>
          <w:tcPr>
            <w:tcW w:w="4035" w:type="dxa"/>
            <w:gridSpan w:val="6"/>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cs="Times New Roman"/>
                <w:b/>
                <w:sz w:val="15"/>
                <w:szCs w:val="15"/>
                <w:lang w:val="en-US" w:eastAsia="zh-CN"/>
              </w:rPr>
              <w:t>2021.3</w:t>
            </w:r>
          </w:p>
        </w:tc>
        <w:tc>
          <w:tcPr>
            <w:tcW w:w="1732"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竣工日期</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cs="Times New Roman"/>
                <w:b/>
                <w:sz w:val="15"/>
                <w:szCs w:val="15"/>
                <w:lang w:val="en-US" w:eastAsia="zh-CN"/>
              </w:rPr>
              <w:t>2021.8</w:t>
            </w:r>
          </w:p>
        </w:tc>
        <w:tc>
          <w:tcPr>
            <w:tcW w:w="1188"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排污许可证</w:t>
            </w:r>
          </w:p>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申领时间</w:t>
            </w:r>
          </w:p>
        </w:tc>
        <w:tc>
          <w:tcPr>
            <w:tcW w:w="2201" w:type="dxa"/>
            <w:gridSpan w:val="4"/>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2020年06月18日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FF0000"/>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环保设施设计单位</w:t>
            </w:r>
          </w:p>
        </w:tc>
        <w:tc>
          <w:tcPr>
            <w:tcW w:w="4035" w:type="dxa"/>
            <w:gridSpan w:val="6"/>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w:t>
            </w:r>
          </w:p>
        </w:tc>
        <w:tc>
          <w:tcPr>
            <w:tcW w:w="1732"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环保设施施工单位</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w:t>
            </w:r>
          </w:p>
        </w:tc>
        <w:tc>
          <w:tcPr>
            <w:tcW w:w="1188"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本工程排污</w:t>
            </w:r>
          </w:p>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许可证编号</w:t>
            </w:r>
          </w:p>
        </w:tc>
        <w:tc>
          <w:tcPr>
            <w:tcW w:w="2201" w:type="dxa"/>
            <w:gridSpan w:val="4"/>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91210882689673466E001W</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FF0000"/>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验收单位</w:t>
            </w:r>
          </w:p>
        </w:tc>
        <w:tc>
          <w:tcPr>
            <w:tcW w:w="4035" w:type="dxa"/>
            <w:gridSpan w:val="6"/>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w:t>
            </w:r>
          </w:p>
        </w:tc>
        <w:tc>
          <w:tcPr>
            <w:tcW w:w="1732"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环保设施监测单位</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辽宁</w:t>
            </w:r>
            <w:r>
              <w:rPr>
                <w:rFonts w:hint="default" w:ascii="Times New Roman" w:hAnsi="Times New Roman" w:eastAsia="宋体" w:cs="Times New Roman"/>
                <w:b/>
                <w:sz w:val="15"/>
                <w:szCs w:val="15"/>
                <w:lang w:eastAsia="zh-CN"/>
              </w:rPr>
              <w:t>科维检验检测</w:t>
            </w:r>
            <w:r>
              <w:rPr>
                <w:rFonts w:hint="default" w:ascii="Times New Roman" w:hAnsi="Times New Roman" w:eastAsia="宋体" w:cs="Times New Roman"/>
                <w:b/>
                <w:sz w:val="15"/>
                <w:szCs w:val="15"/>
              </w:rPr>
              <w:t>有限公司</w:t>
            </w:r>
          </w:p>
        </w:tc>
        <w:tc>
          <w:tcPr>
            <w:tcW w:w="1188"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验收监测时工况</w:t>
            </w:r>
          </w:p>
        </w:tc>
        <w:tc>
          <w:tcPr>
            <w:tcW w:w="2201" w:type="dxa"/>
            <w:gridSpan w:val="4"/>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cs="Times New Roman"/>
                <w:b/>
                <w:sz w:val="15"/>
                <w:szCs w:val="15"/>
                <w:lang w:val="en-US" w:eastAsia="zh-CN"/>
              </w:rPr>
              <w:t>102%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FF0000"/>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投资总概算（万元）</w:t>
            </w:r>
          </w:p>
        </w:tc>
        <w:tc>
          <w:tcPr>
            <w:tcW w:w="4035" w:type="dxa"/>
            <w:gridSpan w:val="6"/>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default" w:ascii="Times New Roman" w:hAnsi="Times New Roman" w:cs="Times New Roman"/>
                <w:b/>
                <w:bCs/>
                <w:sz w:val="15"/>
                <w:szCs w:val="15"/>
                <w:lang w:val="en-US" w:eastAsia="zh-CN"/>
              </w:rPr>
              <w:t>2000</w:t>
            </w:r>
          </w:p>
        </w:tc>
        <w:tc>
          <w:tcPr>
            <w:tcW w:w="1732" w:type="dxa"/>
            <w:gridSpan w:val="2"/>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color w:val="000000"/>
                <w:kern w:val="0"/>
                <w:sz w:val="15"/>
                <w:szCs w:val="15"/>
              </w:rPr>
              <w:t>环保投资总概算（万元）</w:t>
            </w:r>
          </w:p>
        </w:tc>
        <w:tc>
          <w:tcPr>
            <w:tcW w:w="2000" w:type="dxa"/>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default" w:ascii="Times New Roman" w:hAnsi="Times New Roman" w:cs="Times New Roman"/>
                <w:b/>
                <w:bCs/>
                <w:sz w:val="15"/>
                <w:szCs w:val="15"/>
                <w:lang w:val="en-US" w:eastAsia="zh-CN"/>
              </w:rPr>
              <w:t>128</w:t>
            </w:r>
          </w:p>
        </w:tc>
        <w:tc>
          <w:tcPr>
            <w:tcW w:w="1188" w:type="dxa"/>
            <w:gridSpan w:val="2"/>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color w:val="000000"/>
                <w:kern w:val="0"/>
                <w:sz w:val="15"/>
                <w:szCs w:val="15"/>
              </w:rPr>
              <w:t>所占比例（%）</w:t>
            </w:r>
          </w:p>
        </w:tc>
        <w:tc>
          <w:tcPr>
            <w:tcW w:w="2201" w:type="dxa"/>
            <w:gridSpan w:val="4"/>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default" w:ascii="Times New Roman" w:hAnsi="Times New Roman" w:cs="Times New Roman"/>
                <w:b/>
                <w:bCs/>
                <w:sz w:val="15"/>
                <w:szCs w:val="15"/>
                <w:lang w:val="en-US" w:eastAsia="zh-CN"/>
              </w:rPr>
              <w:t>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FF0000"/>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color w:val="auto"/>
                <w:sz w:val="15"/>
                <w:szCs w:val="15"/>
              </w:rPr>
              <w:t>实际总投资</w:t>
            </w:r>
          </w:p>
        </w:tc>
        <w:tc>
          <w:tcPr>
            <w:tcW w:w="4035" w:type="dxa"/>
            <w:gridSpan w:val="6"/>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3000</w:t>
            </w:r>
          </w:p>
        </w:tc>
        <w:tc>
          <w:tcPr>
            <w:tcW w:w="1732" w:type="dxa"/>
            <w:gridSpan w:val="2"/>
            <w:noWrap w:val="0"/>
            <w:tcMar>
              <w:left w:w="57" w:type="dxa"/>
              <w:right w:w="57" w:type="dxa"/>
            </w:tcMar>
            <w:vAlign w:val="center"/>
          </w:tcPr>
          <w:p>
            <w:pPr>
              <w:widowControl/>
              <w:spacing w:line="240" w:lineRule="exact"/>
              <w:ind w:firstLine="0" w:firstLineChars="0"/>
              <w:jc w:val="both"/>
              <w:rPr>
                <w:rFonts w:hint="default" w:ascii="Times New Roman" w:hAnsi="Times New Roman" w:eastAsia="宋体" w:cs="Times New Roman"/>
                <w:b/>
                <w:bCs/>
                <w:sz w:val="15"/>
                <w:szCs w:val="15"/>
              </w:rPr>
            </w:pPr>
            <w:r>
              <w:rPr>
                <w:rFonts w:hint="default" w:ascii="Times New Roman" w:hAnsi="Times New Roman" w:eastAsia="宋体" w:cs="Times New Roman"/>
                <w:b/>
                <w:bCs/>
                <w:color w:val="000000"/>
                <w:kern w:val="0"/>
                <w:sz w:val="15"/>
                <w:szCs w:val="15"/>
              </w:rPr>
              <w:t>实际环保投资（万元）</w:t>
            </w:r>
          </w:p>
        </w:tc>
        <w:tc>
          <w:tcPr>
            <w:tcW w:w="2000" w:type="dxa"/>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cs="Times New Roman"/>
                <w:b/>
                <w:bCs/>
                <w:color w:val="auto"/>
                <w:sz w:val="15"/>
                <w:szCs w:val="15"/>
                <w:lang w:val="en-US" w:eastAsia="zh-CN"/>
              </w:rPr>
              <w:t>130</w:t>
            </w:r>
          </w:p>
        </w:tc>
        <w:tc>
          <w:tcPr>
            <w:tcW w:w="1188" w:type="dxa"/>
            <w:gridSpan w:val="2"/>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color w:val="auto"/>
                <w:sz w:val="15"/>
                <w:szCs w:val="15"/>
              </w:rPr>
            </w:pPr>
            <w:r>
              <w:rPr>
                <w:rFonts w:hint="default" w:ascii="Times New Roman" w:hAnsi="Times New Roman" w:eastAsia="宋体" w:cs="Times New Roman"/>
                <w:b/>
                <w:bCs/>
                <w:color w:val="000000"/>
                <w:kern w:val="0"/>
                <w:sz w:val="15"/>
                <w:szCs w:val="15"/>
              </w:rPr>
              <w:t>所占比例（%）</w:t>
            </w:r>
          </w:p>
        </w:tc>
        <w:tc>
          <w:tcPr>
            <w:tcW w:w="2201" w:type="dxa"/>
            <w:gridSpan w:val="4"/>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color w:val="auto"/>
                <w:sz w:val="15"/>
                <w:szCs w:val="15"/>
                <w:lang w:val="en-US" w:eastAsia="zh-CN"/>
              </w:rPr>
            </w:pPr>
            <w:r>
              <w:rPr>
                <w:rFonts w:hint="eastAsia" w:ascii="Times New Roman" w:hAnsi="Times New Roman" w:cs="Times New Roman"/>
                <w:b/>
                <w:bCs/>
                <w:color w:val="auto"/>
                <w:sz w:val="15"/>
                <w:szCs w:val="15"/>
                <w:lang w:val="en-US" w:eastAsia="zh-CN"/>
              </w:rPr>
              <w:t>4.3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FF0000"/>
                <w:sz w:val="15"/>
                <w:szCs w:val="15"/>
              </w:rPr>
            </w:pPr>
          </w:p>
        </w:tc>
        <w:tc>
          <w:tcPr>
            <w:tcW w:w="1620" w:type="dxa"/>
            <w:gridSpan w:val="2"/>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color w:val="000000"/>
                <w:kern w:val="0"/>
                <w:sz w:val="15"/>
                <w:szCs w:val="15"/>
              </w:rPr>
              <w:t>废水治理（万元）</w:t>
            </w:r>
          </w:p>
        </w:tc>
        <w:tc>
          <w:tcPr>
            <w:tcW w:w="750" w:type="dxa"/>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20</w:t>
            </w:r>
          </w:p>
        </w:tc>
        <w:tc>
          <w:tcPr>
            <w:tcW w:w="840" w:type="dxa"/>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color w:val="000000"/>
                <w:kern w:val="0"/>
                <w:sz w:val="15"/>
                <w:szCs w:val="15"/>
              </w:rPr>
              <w:t>废气治理（万元）</w:t>
            </w:r>
          </w:p>
        </w:tc>
        <w:tc>
          <w:tcPr>
            <w:tcW w:w="765" w:type="dxa"/>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15</w:t>
            </w:r>
          </w:p>
        </w:tc>
        <w:tc>
          <w:tcPr>
            <w:tcW w:w="1352" w:type="dxa"/>
            <w:gridSpan w:val="2"/>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color w:val="000000"/>
                <w:kern w:val="0"/>
                <w:sz w:val="15"/>
                <w:szCs w:val="15"/>
              </w:rPr>
              <w:t>噪声治理（万元）</w:t>
            </w:r>
          </w:p>
        </w:tc>
        <w:tc>
          <w:tcPr>
            <w:tcW w:w="328" w:type="dxa"/>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3</w:t>
            </w:r>
          </w:p>
        </w:tc>
        <w:tc>
          <w:tcPr>
            <w:tcW w:w="1732" w:type="dxa"/>
            <w:gridSpan w:val="2"/>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color w:val="000000"/>
                <w:kern w:val="0"/>
                <w:sz w:val="15"/>
                <w:szCs w:val="15"/>
                <w:lang w:eastAsia="zh-CN"/>
              </w:rPr>
            </w:pPr>
            <w:r>
              <w:rPr>
                <w:rFonts w:hint="default" w:ascii="Times New Roman" w:hAnsi="Times New Roman" w:eastAsia="宋体" w:cs="Times New Roman"/>
                <w:b/>
                <w:bCs/>
                <w:color w:val="000000"/>
                <w:kern w:val="0"/>
                <w:sz w:val="15"/>
                <w:szCs w:val="15"/>
              </w:rPr>
              <w:t>固废治理</w:t>
            </w:r>
          </w:p>
          <w:p>
            <w:pPr>
              <w:widowControl/>
              <w:spacing w:line="240" w:lineRule="exact"/>
              <w:ind w:firstLine="0" w:firstLineChars="0"/>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color w:val="000000"/>
                <w:kern w:val="0"/>
                <w:sz w:val="15"/>
                <w:szCs w:val="15"/>
              </w:rPr>
              <w:t>（万元）</w:t>
            </w:r>
          </w:p>
        </w:tc>
        <w:tc>
          <w:tcPr>
            <w:tcW w:w="2000" w:type="dxa"/>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w:t>
            </w:r>
          </w:p>
        </w:tc>
        <w:tc>
          <w:tcPr>
            <w:tcW w:w="1188" w:type="dxa"/>
            <w:gridSpan w:val="2"/>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color w:val="000000"/>
                <w:kern w:val="0"/>
                <w:sz w:val="15"/>
                <w:szCs w:val="15"/>
              </w:rPr>
              <w:t>绿化及生态（万元）</w:t>
            </w:r>
          </w:p>
        </w:tc>
        <w:tc>
          <w:tcPr>
            <w:tcW w:w="462" w:type="dxa"/>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82</w:t>
            </w:r>
          </w:p>
        </w:tc>
        <w:tc>
          <w:tcPr>
            <w:tcW w:w="844" w:type="dxa"/>
            <w:gridSpan w:val="2"/>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color w:val="000000"/>
                <w:kern w:val="0"/>
                <w:sz w:val="15"/>
                <w:szCs w:val="15"/>
              </w:rPr>
            </w:pPr>
            <w:r>
              <w:rPr>
                <w:rFonts w:hint="default" w:ascii="Times New Roman" w:hAnsi="Times New Roman" w:eastAsia="宋体" w:cs="Times New Roman"/>
                <w:b/>
                <w:bCs/>
                <w:color w:val="000000"/>
                <w:kern w:val="0"/>
                <w:sz w:val="15"/>
                <w:szCs w:val="15"/>
              </w:rPr>
              <w:t>其它</w:t>
            </w:r>
          </w:p>
          <w:p>
            <w:pPr>
              <w:widowControl/>
              <w:spacing w:line="240" w:lineRule="exact"/>
              <w:ind w:firstLine="0" w:firstLineChars="0"/>
              <w:jc w:val="center"/>
              <w:rPr>
                <w:rFonts w:hint="default" w:ascii="Times New Roman" w:hAnsi="Times New Roman" w:eastAsia="宋体" w:cs="Times New Roman"/>
                <w:b/>
                <w:bCs/>
                <w:sz w:val="15"/>
                <w:szCs w:val="15"/>
              </w:rPr>
            </w:pPr>
            <w:r>
              <w:rPr>
                <w:rFonts w:hint="default" w:ascii="Times New Roman" w:hAnsi="Times New Roman" w:eastAsia="宋体" w:cs="Times New Roman"/>
                <w:b/>
                <w:bCs/>
                <w:color w:val="000000"/>
                <w:kern w:val="0"/>
                <w:sz w:val="15"/>
                <w:szCs w:val="15"/>
              </w:rPr>
              <w:t>（万元）</w:t>
            </w:r>
          </w:p>
        </w:tc>
        <w:tc>
          <w:tcPr>
            <w:tcW w:w="895" w:type="dxa"/>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sz w:val="15"/>
                <w:szCs w:val="15"/>
                <w:lang w:val="en-US" w:eastAsia="zh-CN"/>
              </w:rPr>
            </w:pPr>
            <w:r>
              <w:rPr>
                <w:rFonts w:hint="eastAsia" w:ascii="Times New Roman" w:hAnsi="Times New Roman" w:cs="Times New Roman"/>
                <w:b/>
                <w:bCs/>
                <w:sz w:val="15"/>
                <w:szCs w:val="15"/>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color w:val="FF0000"/>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新增废水处理设施能力</w:t>
            </w:r>
          </w:p>
        </w:tc>
        <w:tc>
          <w:tcPr>
            <w:tcW w:w="4035" w:type="dxa"/>
            <w:gridSpan w:val="6"/>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w:t>
            </w:r>
          </w:p>
        </w:tc>
        <w:tc>
          <w:tcPr>
            <w:tcW w:w="1732" w:type="dxa"/>
            <w:gridSpan w:val="2"/>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新增废气处理设施能力</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color w:val="FF0000"/>
                <w:sz w:val="15"/>
                <w:szCs w:val="15"/>
              </w:rPr>
            </w:pPr>
            <w:r>
              <w:rPr>
                <w:rFonts w:hint="default" w:ascii="Times New Roman" w:hAnsi="Times New Roman" w:eastAsia="宋体" w:cs="Times New Roman"/>
                <w:b/>
                <w:sz w:val="15"/>
                <w:szCs w:val="15"/>
              </w:rPr>
              <w:t>/</w:t>
            </w:r>
          </w:p>
        </w:tc>
        <w:tc>
          <w:tcPr>
            <w:tcW w:w="1188"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年平均工作时</w:t>
            </w:r>
          </w:p>
        </w:tc>
        <w:tc>
          <w:tcPr>
            <w:tcW w:w="2201" w:type="dxa"/>
            <w:gridSpan w:val="4"/>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color w:val="000000"/>
                <w:kern w:val="0"/>
                <w:sz w:val="15"/>
                <w:szCs w:val="15"/>
                <w:lang w:val="en-US" w:eastAsia="zh-CN"/>
              </w:rPr>
            </w:pPr>
            <w:r>
              <w:rPr>
                <w:rFonts w:hint="default" w:ascii="Times New Roman" w:hAnsi="Times New Roman" w:eastAsia="宋体" w:cs="Times New Roman"/>
                <w:b/>
                <w:bCs/>
                <w:color w:val="000000"/>
                <w:kern w:val="0"/>
                <w:sz w:val="15"/>
                <w:szCs w:val="15"/>
                <w:lang w:val="en-US" w:eastAsia="zh-CN"/>
              </w:rPr>
              <w:t>7200h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2141" w:type="dxa"/>
            <w:gridSpan w:val="3"/>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运营单位</w:t>
            </w:r>
          </w:p>
        </w:tc>
        <w:tc>
          <w:tcPr>
            <w:tcW w:w="3300" w:type="dxa"/>
            <w:gridSpan w:val="4"/>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color w:val="auto"/>
                <w:sz w:val="15"/>
                <w:szCs w:val="15"/>
                <w:lang w:val="en-US" w:eastAsia="zh-CN"/>
              </w:rPr>
              <w:t>大石桥市嘉源矿业有限公司</w:t>
            </w:r>
          </w:p>
        </w:tc>
        <w:tc>
          <w:tcPr>
            <w:tcW w:w="2467" w:type="dxa"/>
            <w:gridSpan w:val="4"/>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运营单位社会统一信用代码</w:t>
            </w:r>
          </w:p>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（或组织机构代码）</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cs="Times New Roman"/>
                <w:b/>
                <w:sz w:val="15"/>
                <w:szCs w:val="15"/>
                <w:lang w:val="en-US" w:eastAsia="zh-CN"/>
              </w:rPr>
              <w:t>91210882689673466E</w:t>
            </w:r>
          </w:p>
        </w:tc>
        <w:tc>
          <w:tcPr>
            <w:tcW w:w="1188"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验收时间</w:t>
            </w:r>
          </w:p>
        </w:tc>
        <w:tc>
          <w:tcPr>
            <w:tcW w:w="2201" w:type="dxa"/>
            <w:gridSpan w:val="4"/>
            <w:noWrap w:val="0"/>
            <w:tcMar>
              <w:left w:w="57" w:type="dxa"/>
              <w:right w:w="57" w:type="dxa"/>
            </w:tcMar>
            <w:vAlign w:val="center"/>
          </w:tcPr>
          <w:p>
            <w:pPr>
              <w:widowControl/>
              <w:spacing w:line="240" w:lineRule="exact"/>
              <w:ind w:firstLine="0" w:firstLineChars="0"/>
              <w:jc w:val="center"/>
              <w:rPr>
                <w:rFonts w:hint="default" w:ascii="Times New Roman" w:hAnsi="Times New Roman" w:eastAsia="宋体" w:cs="Times New Roman"/>
                <w:b/>
                <w:bCs/>
                <w:color w:val="000000"/>
                <w:kern w:val="0"/>
                <w:sz w:val="15"/>
                <w:szCs w:val="15"/>
                <w:lang w:val="en-US" w:eastAsia="zh-CN"/>
              </w:rPr>
            </w:pPr>
            <w:r>
              <w:rPr>
                <w:rFonts w:hint="default" w:ascii="Times New Roman" w:hAnsi="Times New Roman" w:cs="Times New Roman"/>
                <w:b/>
                <w:bCs/>
                <w:color w:val="000000"/>
                <w:kern w:val="0"/>
                <w:sz w:val="15"/>
                <w:szCs w:val="15"/>
                <w:lang w:val="en-US" w:eastAsia="zh-CN"/>
              </w:rPr>
              <w:t>2021.10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restart"/>
            <w:noWrap w:val="0"/>
            <w:tcMar>
              <w:left w:w="57" w:type="dxa"/>
              <w:right w:w="57" w:type="dxa"/>
            </w:tcMar>
            <w:vAlign w:val="center"/>
          </w:tcPr>
          <w:p>
            <w:pPr>
              <w:spacing w:line="240" w:lineRule="auto"/>
              <w:ind w:firstLine="0" w:firstLineChars="0"/>
              <w:rPr>
                <w:rFonts w:hint="default" w:ascii="Times New Roman" w:hAnsi="Times New Roman" w:eastAsia="宋体" w:cs="Times New Roman"/>
                <w:b/>
                <w:spacing w:val="20"/>
                <w:sz w:val="15"/>
                <w:szCs w:val="15"/>
              </w:rPr>
            </w:pPr>
            <w:r>
              <w:rPr>
                <w:rFonts w:hint="default" w:ascii="Times New Roman" w:hAnsi="Times New Roman" w:eastAsia="宋体" w:cs="Times New Roman"/>
                <w:b/>
                <w:spacing w:val="20"/>
                <w:sz w:val="15"/>
                <w:szCs w:val="15"/>
              </w:rPr>
              <w:t>污染</w:t>
            </w:r>
          </w:p>
          <w:p>
            <w:pPr>
              <w:spacing w:line="240" w:lineRule="auto"/>
              <w:ind w:firstLine="0" w:firstLineChars="0"/>
              <w:rPr>
                <w:rFonts w:hint="default" w:ascii="Times New Roman" w:hAnsi="Times New Roman" w:eastAsia="宋体" w:cs="Times New Roman"/>
                <w:b/>
                <w:spacing w:val="20"/>
                <w:sz w:val="15"/>
                <w:szCs w:val="15"/>
              </w:rPr>
            </w:pPr>
            <w:r>
              <w:rPr>
                <w:rFonts w:hint="default" w:ascii="Times New Roman" w:hAnsi="Times New Roman" w:eastAsia="宋体" w:cs="Times New Roman"/>
                <w:b/>
                <w:spacing w:val="20"/>
                <w:sz w:val="15"/>
                <w:szCs w:val="15"/>
              </w:rPr>
              <w:t>物排</w:t>
            </w:r>
          </w:p>
          <w:p>
            <w:pPr>
              <w:spacing w:line="240" w:lineRule="auto"/>
              <w:ind w:firstLine="0" w:firstLineChars="0"/>
              <w:rPr>
                <w:rFonts w:hint="default" w:ascii="Times New Roman" w:hAnsi="Times New Roman" w:eastAsia="宋体" w:cs="Times New Roman"/>
                <w:b/>
                <w:spacing w:val="20"/>
                <w:sz w:val="15"/>
                <w:szCs w:val="15"/>
              </w:rPr>
            </w:pPr>
            <w:r>
              <w:rPr>
                <w:rFonts w:hint="default" w:ascii="Times New Roman" w:hAnsi="Times New Roman" w:eastAsia="宋体" w:cs="Times New Roman"/>
                <w:b/>
                <w:spacing w:val="20"/>
                <w:sz w:val="15"/>
                <w:szCs w:val="15"/>
              </w:rPr>
              <w:t>放达</w:t>
            </w:r>
          </w:p>
          <w:p>
            <w:pPr>
              <w:spacing w:line="240" w:lineRule="auto"/>
              <w:ind w:firstLine="0" w:firstLineChars="0"/>
              <w:rPr>
                <w:rFonts w:hint="default" w:ascii="Times New Roman" w:hAnsi="Times New Roman" w:eastAsia="宋体" w:cs="Times New Roman"/>
                <w:b/>
                <w:spacing w:val="20"/>
                <w:sz w:val="15"/>
                <w:szCs w:val="15"/>
              </w:rPr>
            </w:pPr>
            <w:r>
              <w:rPr>
                <w:rFonts w:hint="default" w:ascii="Times New Roman" w:hAnsi="Times New Roman" w:eastAsia="宋体" w:cs="Times New Roman"/>
                <w:b/>
                <w:spacing w:val="20"/>
                <w:sz w:val="15"/>
                <w:szCs w:val="15"/>
              </w:rPr>
              <w:t>标与</w:t>
            </w:r>
          </w:p>
          <w:p>
            <w:pPr>
              <w:spacing w:line="240" w:lineRule="auto"/>
              <w:ind w:firstLine="0" w:firstLineChars="0"/>
              <w:rPr>
                <w:rFonts w:hint="default" w:ascii="Times New Roman" w:hAnsi="Times New Roman" w:eastAsia="宋体" w:cs="Times New Roman"/>
                <w:b/>
                <w:spacing w:val="20"/>
                <w:sz w:val="15"/>
                <w:szCs w:val="15"/>
              </w:rPr>
            </w:pPr>
            <w:r>
              <w:rPr>
                <w:rFonts w:hint="default" w:ascii="Times New Roman" w:hAnsi="Times New Roman" w:eastAsia="宋体" w:cs="Times New Roman"/>
                <w:b/>
                <w:spacing w:val="20"/>
                <w:sz w:val="15"/>
                <w:szCs w:val="15"/>
              </w:rPr>
              <w:t>总量</w:t>
            </w:r>
          </w:p>
          <w:p>
            <w:pPr>
              <w:spacing w:line="240" w:lineRule="auto"/>
              <w:ind w:firstLine="0" w:firstLineChars="0"/>
              <w:rPr>
                <w:rFonts w:hint="default" w:ascii="Times New Roman" w:hAnsi="Times New Roman" w:eastAsia="宋体" w:cs="Times New Roman"/>
                <w:b/>
                <w:spacing w:val="20"/>
                <w:sz w:val="15"/>
                <w:szCs w:val="15"/>
              </w:rPr>
            </w:pPr>
            <w:r>
              <w:rPr>
                <w:rFonts w:hint="default" w:ascii="Times New Roman" w:hAnsi="Times New Roman" w:eastAsia="宋体" w:cs="Times New Roman"/>
                <w:b/>
                <w:spacing w:val="20"/>
                <w:sz w:val="15"/>
                <w:szCs w:val="15"/>
              </w:rPr>
              <w:t>控制（工</w:t>
            </w:r>
          </w:p>
          <w:p>
            <w:pPr>
              <w:spacing w:line="240" w:lineRule="auto"/>
              <w:ind w:firstLine="0" w:firstLineChars="0"/>
              <w:rPr>
                <w:rFonts w:hint="default" w:ascii="Times New Roman" w:hAnsi="Times New Roman" w:eastAsia="宋体" w:cs="Times New Roman"/>
                <w:b/>
                <w:spacing w:val="20"/>
                <w:sz w:val="15"/>
                <w:szCs w:val="15"/>
              </w:rPr>
            </w:pPr>
            <w:r>
              <w:rPr>
                <w:rFonts w:hint="default" w:ascii="Times New Roman" w:hAnsi="Times New Roman" w:eastAsia="宋体" w:cs="Times New Roman"/>
                <w:b/>
                <w:spacing w:val="20"/>
                <w:sz w:val="15"/>
                <w:szCs w:val="15"/>
              </w:rPr>
              <w:t>业建</w:t>
            </w:r>
          </w:p>
          <w:p>
            <w:pPr>
              <w:spacing w:line="240" w:lineRule="auto"/>
              <w:ind w:firstLine="0" w:firstLineChars="0"/>
              <w:rPr>
                <w:rFonts w:hint="default" w:ascii="Times New Roman" w:hAnsi="Times New Roman" w:eastAsia="宋体" w:cs="Times New Roman"/>
                <w:b/>
                <w:spacing w:val="20"/>
                <w:sz w:val="15"/>
                <w:szCs w:val="15"/>
              </w:rPr>
            </w:pPr>
            <w:r>
              <w:rPr>
                <w:rFonts w:hint="default" w:ascii="Times New Roman" w:hAnsi="Times New Roman" w:eastAsia="宋体" w:cs="Times New Roman"/>
                <w:b/>
                <w:spacing w:val="20"/>
                <w:sz w:val="15"/>
                <w:szCs w:val="15"/>
              </w:rPr>
              <w:t>设项</w:t>
            </w:r>
          </w:p>
          <w:p>
            <w:pPr>
              <w:spacing w:line="240" w:lineRule="auto"/>
              <w:ind w:firstLine="0" w:firstLineChars="0"/>
              <w:rPr>
                <w:rFonts w:hint="default" w:ascii="Times New Roman" w:hAnsi="Times New Roman" w:eastAsia="宋体" w:cs="Times New Roman"/>
                <w:b/>
                <w:spacing w:val="20"/>
                <w:sz w:val="15"/>
                <w:szCs w:val="15"/>
              </w:rPr>
            </w:pPr>
            <w:r>
              <w:rPr>
                <w:rFonts w:hint="default" w:ascii="Times New Roman" w:hAnsi="Times New Roman" w:eastAsia="宋体" w:cs="Times New Roman"/>
                <w:b/>
                <w:spacing w:val="20"/>
                <w:sz w:val="15"/>
                <w:szCs w:val="15"/>
              </w:rPr>
              <w:t>目详填）</w:t>
            </w: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污染物</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原有排</w:t>
            </w:r>
          </w:p>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放量(1)</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本期工程实际排放浓度(2)</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本期工程允许排放浓度(3)</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本期工程产生量(4)</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本期工程自身削减量(5)</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本期工程实际排放量(6)</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本期工程核定排放总量(7)</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本期工程“以新带老”削减量(8)</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全厂实际排放总量(9)</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全厂核定排放总量(10)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区域平衡替代削减量(11)</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废水</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化学需氧量</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氨氮</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石油类</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废气</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二氧化硫</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烟尘</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工业粉尘</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氮氧化物</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620"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工业固体废物</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260" w:type="dxa"/>
            <w:vMerge w:val="restart"/>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与项目有关的其他特征污染物</w:t>
            </w:r>
          </w:p>
        </w:tc>
        <w:tc>
          <w:tcPr>
            <w:tcW w:w="36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0</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8" w:hRule="atLeast"/>
          <w:jc w:val="center"/>
        </w:trPr>
        <w:tc>
          <w:tcPr>
            <w:tcW w:w="521"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1260" w:type="dxa"/>
            <w:vMerge w:val="continue"/>
            <w:noWrap w:val="0"/>
            <w:tcMar>
              <w:left w:w="57" w:type="dxa"/>
              <w:right w:w="57" w:type="dxa"/>
            </w:tcMar>
            <w:vAlign w:val="center"/>
          </w:tcPr>
          <w:p>
            <w:pPr>
              <w:spacing w:line="240" w:lineRule="auto"/>
              <w:ind w:firstLine="0" w:firstLineChars="0"/>
              <w:rPr>
                <w:rFonts w:hint="default" w:ascii="Times New Roman" w:hAnsi="Times New Roman" w:eastAsia="宋体" w:cs="Times New Roman"/>
                <w:b/>
                <w:sz w:val="15"/>
                <w:szCs w:val="15"/>
              </w:rPr>
            </w:pPr>
          </w:p>
        </w:tc>
        <w:tc>
          <w:tcPr>
            <w:tcW w:w="36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rPr>
              <w:t>0</w:t>
            </w:r>
          </w:p>
        </w:tc>
        <w:tc>
          <w:tcPr>
            <w:tcW w:w="7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lang w:val="en-US" w:eastAsia="zh-CN"/>
              </w:rPr>
            </w:pPr>
            <w:r>
              <w:rPr>
                <w:rFonts w:hint="default" w:ascii="Times New Roman" w:hAnsi="Times New Roman" w:eastAsia="宋体" w:cs="Times New Roman"/>
                <w:b/>
                <w:sz w:val="15"/>
                <w:szCs w:val="15"/>
                <w:lang w:val="en-US" w:eastAsia="zh-CN"/>
              </w:rPr>
              <w:t>0</w:t>
            </w:r>
          </w:p>
        </w:tc>
        <w:tc>
          <w:tcPr>
            <w:tcW w:w="84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6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94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35"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82"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5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2000"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66"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78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44" w:type="dxa"/>
            <w:gridSpan w:val="2"/>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c>
          <w:tcPr>
            <w:tcW w:w="895" w:type="dxa"/>
            <w:noWrap w:val="0"/>
            <w:tcMar>
              <w:left w:w="57" w:type="dxa"/>
              <w:right w:w="57" w:type="dxa"/>
            </w:tcMar>
            <w:vAlign w:val="center"/>
          </w:tcPr>
          <w:p>
            <w:pPr>
              <w:spacing w:line="240" w:lineRule="auto"/>
              <w:ind w:firstLine="0" w:firstLineChars="0"/>
              <w:jc w:val="center"/>
              <w:rPr>
                <w:rFonts w:hint="default" w:ascii="Times New Roman" w:hAnsi="Times New Roman" w:eastAsia="宋体" w:cs="Times New Roman"/>
                <w:b/>
                <w:sz w:val="15"/>
                <w:szCs w:val="15"/>
              </w:rPr>
            </w:pPr>
            <w:r>
              <w:rPr>
                <w:rFonts w:hint="default" w:ascii="Times New Roman" w:hAnsi="Times New Roman" w:eastAsia="宋体" w:cs="Times New Roman"/>
                <w:b/>
                <w:sz w:val="15"/>
                <w:szCs w:val="15"/>
                <w:lang w:val="en-US" w:eastAsia="zh-CN"/>
              </w:rPr>
              <w:t>0</w:t>
            </w:r>
          </w:p>
        </w:tc>
      </w:tr>
    </w:tbl>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sz w:val="18"/>
          <w:szCs w:val="15"/>
          <w:lang w:eastAsia="zh-CN"/>
        </w:rPr>
        <w:sectPr>
          <w:footerReference r:id="rId13" w:type="default"/>
          <w:type w:val="continuous"/>
          <w:pgSz w:w="16783" w:h="11850" w:orient="landscape"/>
          <w:pgMar w:top="1440" w:right="1800" w:bottom="1440" w:left="1800" w:header="851" w:footer="992" w:gutter="454"/>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sz w:val="18"/>
          <w:szCs w:val="15"/>
        </w:rPr>
        <w:t>注</w:t>
      </w:r>
      <w:r>
        <w:rPr>
          <w:rFonts w:hint="default" w:ascii="Times New Roman" w:hAnsi="Times New Roman" w:eastAsia="宋体" w:cs="Times New Roman"/>
          <w:sz w:val="18"/>
          <w:szCs w:val="15"/>
        </w:rPr>
        <w:t>：1、</w:t>
      </w:r>
      <w:r>
        <w:rPr>
          <w:rFonts w:hint="default" w:ascii="Times New Roman" w:hAnsi="Times New Roman" w:eastAsia="宋体" w:cs="Times New Roman"/>
          <w:spacing w:val="-4"/>
          <w:sz w:val="18"/>
          <w:szCs w:val="15"/>
        </w:rPr>
        <w:t>排放增减量：（+）表示增加，（-）表示减少。2、(12)=(6)-(8)-(11)，（9）= (4)-(5)-(8)- (11) +（1）。3、计量单位：废水排放量——万吨/年；废气排放量——万标立方米/年；工业固体废物排放</w:t>
      </w:r>
      <w:r>
        <w:rPr>
          <w:rFonts w:hint="default" w:ascii="Times New Roman" w:hAnsi="Times New Roman" w:eastAsia="宋体" w:cs="Times New Roman"/>
          <w:sz w:val="18"/>
          <w:szCs w:val="15"/>
        </w:rPr>
        <w:t>量——万吨/年；水污染物排放浓度——毫克</w:t>
      </w:r>
      <w:r>
        <w:rPr>
          <w:rFonts w:hint="default" w:ascii="Times New Roman" w:hAnsi="Times New Roman" w:eastAsia="宋体" w:cs="Times New Roman"/>
          <w:sz w:val="18"/>
          <w:szCs w:val="15"/>
          <w:lang w:eastAsia="zh-CN"/>
        </w:rPr>
        <w:t>。</w:t>
      </w:r>
    </w:p>
    <w:p>
      <w:pPr>
        <w:pStyle w:val="2"/>
        <w:rPr>
          <w:rFonts w:hint="default"/>
          <w:lang w:eastAsia="zh-CN"/>
        </w:rPr>
      </w:pPr>
      <w:bookmarkStart w:id="287" w:name="_GoBack"/>
      <w:bookmarkEnd w:id="287"/>
    </w:p>
    <w:sectPr>
      <w:headerReference r:id="rId14" w:type="default"/>
      <w:footerReference r:id="rId15" w:type="default"/>
      <w:pgSz w:w="11850" w:h="16783"/>
      <w:pgMar w:top="1440" w:right="1326" w:bottom="1440" w:left="1797" w:header="907" w:footer="1021" w:gutter="0"/>
      <w:pgBorders>
        <w:top w:val="none" w:sz="0" w:space="0"/>
        <w:left w:val="none" w:sz="0" w:space="0"/>
        <w:bottom w:val="none" w:sz="0" w:space="0"/>
        <w:right w:val="none" w:sz="0" w:space="0"/>
      </w:pgBorders>
      <w:pgNumType w:fmt="decimal"/>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ˎ̥">
    <w:altName w:val="Times New Roman"/>
    <w:panose1 w:val="00000000000000000000"/>
    <w:charset w:val="00"/>
    <w:family w:val="decorative"/>
    <w:pitch w:val="default"/>
    <w:sig w:usb0="00000000" w:usb1="00000000" w:usb2="00000000" w:usb3="00000000" w:csb0="00040001" w:csb1="00000000"/>
  </w:font>
  <w:font w:name="仿宋_GB2312">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Adobe 楷体 Std R">
    <w:panose1 w:val="02020400000000000000"/>
    <w:charset w:val="86"/>
    <w:family w:val="roman"/>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ind w:firstLine="360"/>
                          </w:pPr>
                        </w:p>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2"/>
                      <w:ind w:firstLine="360"/>
                    </w:pPr>
                  </w:p>
                  <w:p>
                    <w:pPr>
                      <w:pStyle w:val="22"/>
                      <w:ind w:firstLine="360"/>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4</w:t>
                    </w:r>
                    <w: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posOffset>4153535</wp:posOffset>
              </wp:positionH>
              <wp:positionV relativeFrom="paragraph">
                <wp:posOffset>-3124835</wp:posOffset>
              </wp:positionV>
              <wp:extent cx="1828800" cy="26225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2622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27.05pt;margin-top:-246.05pt;height:20.65pt;width:144pt;mso-position-horizontal-relative:margin;mso-wrap-style:none;z-index:251661312;mso-width-relative:page;mso-height-relative:page;" filled="f" stroked="f" coordsize="21600,21600" o:gfxdata="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byA62wAAAA0BAAAPAAAAAAAAAAEAIAAAACIAAABkcnMvZG93&#10;bnJldi54bWxQSwECFAAUAAAACACHTuJA3ow2eTYCAABiBAAADgAAAAAAAAABACAAAAAqAQAAZHJz&#10;L2Uyb0RvYy54bWxQSwUGAAAAAAYABgBZAQAA0gUAAAAA&#10;">
              <v:fill on="f" focussize="0,0"/>
              <v:stroke on="f" weight="0.5pt"/>
              <v:imagedata o:title=""/>
              <o:lock v:ext="edit" aspectratio="f"/>
              <v:textbox inset="0mm,0mm,0mm,0mm">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Times New Roman" w:hAnsi="Times New Roman" w:eastAsia="宋体" w:cs="Times New Roman"/>
        <w:b/>
        <w:bCs/>
        <w:spacing w:val="-20"/>
        <w:kern w:val="11"/>
        <w:sz w:val="18"/>
        <w:szCs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ind w:firstLine="0"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4" w:space="1"/>
      </w:pBdr>
      <w:ind w:firstLine="0" w:firstLineChars="0"/>
      <w:jc w:val="both"/>
      <w:rPr>
        <w:rFonts w:hint="eastAsia"/>
        <w:lang w:val="en-US" w:eastAsia="zh-CN"/>
      </w:rPr>
    </w:pPr>
    <w:r>
      <w:rPr>
        <w:rFonts w:hint="eastAsia"/>
        <w:lang w:val="en-US" w:eastAsia="zh-CN"/>
      </w:rPr>
      <w:t xml:space="preserve">                     </w:t>
    </w:r>
  </w:p>
  <w:p>
    <w:pPr>
      <w:pStyle w:val="24"/>
      <w:pBdr>
        <w:bottom w:val="single" w:color="auto" w:sz="4" w:space="1"/>
      </w:pBdr>
      <w:ind w:firstLine="180" w:firstLineChars="100"/>
      <w:jc w:val="center"/>
    </w:pPr>
    <w:r>
      <w:rPr>
        <w:rFonts w:hint="eastAsia" w:ascii="楷体" w:hAnsi="楷体" w:eastAsia="楷体" w:cs="楷体"/>
      </w:rPr>
      <w:t>大石桥市嘉源矿业有限公司迁建年产铁粉10万t生产线建设项目竣工环境保护</w:t>
    </w:r>
    <w:r>
      <w:rPr>
        <w:rFonts w:hint="eastAsia" w:ascii="楷体" w:hAnsi="楷体" w:eastAsia="楷体" w:cs="楷体"/>
        <w:lang w:eastAsia="zh-CN"/>
      </w:rPr>
      <w:t>分期</w:t>
    </w:r>
    <w:r>
      <w:rPr>
        <w:rFonts w:hint="eastAsia" w:ascii="楷体" w:hAnsi="楷体" w:eastAsia="楷体" w:cs="楷体"/>
      </w:rPr>
      <w:t>验收监测报告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single" w:color="auto" w:sz="4" w:space="1"/>
      </w:pBdr>
      <w:spacing w:line="240" w:lineRule="auto"/>
      <w:ind w:firstLine="0" w:firstLineChars="0"/>
      <w:jc w:val="center"/>
      <w:rPr>
        <w:rFonts w:ascii="楷体" w:hAnsi="楷体" w:eastAsia="楷体" w:cs="楷体"/>
        <w:sz w:val="22"/>
        <w:szCs w:val="22"/>
      </w:rPr>
    </w:pPr>
    <w:r>
      <w:rPr>
        <w:rFonts w:hint="eastAsia"/>
        <w:lang w:val="en-US" w:eastAsia="zh-CN"/>
      </w:rPr>
      <w:t xml:space="preserve">    </w:t>
    </w:r>
    <w:r>
      <w:rPr>
        <w:rFonts w:hint="eastAsia" w:ascii="楷体" w:hAnsi="楷体" w:eastAsia="楷体" w:cs="楷体"/>
        <w:lang w:val="en-US" w:eastAsia="zh-CN"/>
      </w:rPr>
      <w:t>大石桥市嘉源矿业有限公司新</w:t>
    </w:r>
    <w:r>
      <w:rPr>
        <w:rFonts w:hint="eastAsia" w:ascii="楷体" w:hAnsi="楷体" w:eastAsia="楷体" w:cs="楷体"/>
      </w:rPr>
      <w:t>建年产铁粉10万t生产线建设项目竣工环境保护验收报告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AF7001"/>
    <w:multiLevelType w:val="singleLevel"/>
    <w:tmpl w:val="95AF7001"/>
    <w:lvl w:ilvl="0" w:tentative="0">
      <w:start w:val="1"/>
      <w:numFmt w:val="decimal"/>
      <w:suff w:val="nothing"/>
      <w:lvlText w:val="%1、"/>
      <w:lvlJc w:val="left"/>
      <w:rPr>
        <w:rFonts w:hint="default"/>
        <w:sz w:val="24"/>
        <w:szCs w:val="24"/>
      </w:rPr>
    </w:lvl>
  </w:abstractNum>
  <w:abstractNum w:abstractNumId="1">
    <w:nsid w:val="EA68A894"/>
    <w:multiLevelType w:val="singleLevel"/>
    <w:tmpl w:val="EA68A894"/>
    <w:lvl w:ilvl="0" w:tentative="0">
      <w:start w:val="3"/>
      <w:numFmt w:val="decimal"/>
      <w:suff w:val="nothing"/>
      <w:lvlText w:val="%1、"/>
      <w:lvlJc w:val="left"/>
    </w:lvl>
  </w:abstractNum>
  <w:abstractNum w:abstractNumId="2">
    <w:nsid w:val="216787EA"/>
    <w:multiLevelType w:val="singleLevel"/>
    <w:tmpl w:val="216787EA"/>
    <w:lvl w:ilvl="0" w:tentative="0">
      <w:start w:val="1"/>
      <w:numFmt w:val="decimal"/>
      <w:suff w:val="nothing"/>
      <w:lvlText w:val="（%1）"/>
      <w:lvlJc w:val="left"/>
      <w:pPr>
        <w:ind w:left="-67"/>
      </w:pPr>
    </w:lvl>
  </w:abstractNum>
  <w:abstractNum w:abstractNumId="3">
    <w:nsid w:val="4297640C"/>
    <w:multiLevelType w:val="singleLevel"/>
    <w:tmpl w:val="4297640C"/>
    <w:lvl w:ilvl="0" w:tentative="0">
      <w:start w:val="1"/>
      <w:numFmt w:val="decimal"/>
      <w:suff w:val="nothing"/>
      <w:lvlText w:val="（%1）"/>
      <w:lvlJc w:val="left"/>
    </w:lvl>
  </w:abstractNum>
  <w:abstractNum w:abstractNumId="4">
    <w:nsid w:val="5604CACC"/>
    <w:multiLevelType w:val="singleLevel"/>
    <w:tmpl w:val="5604CACC"/>
    <w:lvl w:ilvl="0" w:tentative="0">
      <w:start w:val="2"/>
      <w:numFmt w:val="decimal"/>
      <w:suff w:val="nothing"/>
      <w:lvlText w:val="（%1）"/>
      <w:lvlJc w:val="left"/>
    </w:lvl>
  </w:abstractNum>
  <w:abstractNum w:abstractNumId="5">
    <w:nsid w:val="5A4F46B7"/>
    <w:multiLevelType w:val="singleLevel"/>
    <w:tmpl w:val="5A4F46B7"/>
    <w:lvl w:ilvl="0" w:tentative="0">
      <w:start w:val="1"/>
      <w:numFmt w:val="decimal"/>
      <w:suff w:val="nothing"/>
      <w:lvlText w:val="%1、"/>
      <w:lvlJc w:val="left"/>
      <w:pPr>
        <w:ind w:left="0"/>
      </w:p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hideGrammaticalErrors/>
  <w:documentProtection w:enforcement="0"/>
  <w:defaultTabStop w:val="420"/>
  <w:drawingGridVerticalSpacing w:val="16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7CBA"/>
    <w:rsid w:val="000148AA"/>
    <w:rsid w:val="0002043A"/>
    <w:rsid w:val="00021D28"/>
    <w:rsid w:val="00031ADD"/>
    <w:rsid w:val="000462A7"/>
    <w:rsid w:val="000579EA"/>
    <w:rsid w:val="000625A7"/>
    <w:rsid w:val="000641C8"/>
    <w:rsid w:val="000737A4"/>
    <w:rsid w:val="00076D01"/>
    <w:rsid w:val="0008542C"/>
    <w:rsid w:val="0008776D"/>
    <w:rsid w:val="00097CD8"/>
    <w:rsid w:val="000A384F"/>
    <w:rsid w:val="000A412E"/>
    <w:rsid w:val="000A7A75"/>
    <w:rsid w:val="000B37AF"/>
    <w:rsid w:val="000D7387"/>
    <w:rsid w:val="000E4225"/>
    <w:rsid w:val="0013008A"/>
    <w:rsid w:val="0013039A"/>
    <w:rsid w:val="001354F6"/>
    <w:rsid w:val="001506F1"/>
    <w:rsid w:val="00166B19"/>
    <w:rsid w:val="00172A27"/>
    <w:rsid w:val="001A0F34"/>
    <w:rsid w:val="001D25E3"/>
    <w:rsid w:val="001D2E6B"/>
    <w:rsid w:val="001D5A11"/>
    <w:rsid w:val="001F6F33"/>
    <w:rsid w:val="00206CE1"/>
    <w:rsid w:val="00207100"/>
    <w:rsid w:val="002143BF"/>
    <w:rsid w:val="00214AF7"/>
    <w:rsid w:val="00216D0D"/>
    <w:rsid w:val="0023096D"/>
    <w:rsid w:val="00232C1C"/>
    <w:rsid w:val="00233E01"/>
    <w:rsid w:val="002458DD"/>
    <w:rsid w:val="00252BF1"/>
    <w:rsid w:val="0026051A"/>
    <w:rsid w:val="00265779"/>
    <w:rsid w:val="00276FC6"/>
    <w:rsid w:val="00286B5F"/>
    <w:rsid w:val="00293216"/>
    <w:rsid w:val="002A6545"/>
    <w:rsid w:val="002B02D0"/>
    <w:rsid w:val="002D3E26"/>
    <w:rsid w:val="002F4153"/>
    <w:rsid w:val="00312B61"/>
    <w:rsid w:val="0031678D"/>
    <w:rsid w:val="003222C4"/>
    <w:rsid w:val="00322403"/>
    <w:rsid w:val="003312A4"/>
    <w:rsid w:val="00333A79"/>
    <w:rsid w:val="00335B67"/>
    <w:rsid w:val="00341475"/>
    <w:rsid w:val="003430BD"/>
    <w:rsid w:val="00370E10"/>
    <w:rsid w:val="00373A5E"/>
    <w:rsid w:val="0037435A"/>
    <w:rsid w:val="00375427"/>
    <w:rsid w:val="003B0D53"/>
    <w:rsid w:val="003B4A79"/>
    <w:rsid w:val="003D7A48"/>
    <w:rsid w:val="003E6C8F"/>
    <w:rsid w:val="003F26D3"/>
    <w:rsid w:val="003F3249"/>
    <w:rsid w:val="0040457E"/>
    <w:rsid w:val="00422D48"/>
    <w:rsid w:val="004607ED"/>
    <w:rsid w:val="00477552"/>
    <w:rsid w:val="004867D3"/>
    <w:rsid w:val="004A1EC7"/>
    <w:rsid w:val="004A58BE"/>
    <w:rsid w:val="004A644D"/>
    <w:rsid w:val="004A7E3F"/>
    <w:rsid w:val="004B7F2A"/>
    <w:rsid w:val="004C0F09"/>
    <w:rsid w:val="004C65E9"/>
    <w:rsid w:val="004C6B43"/>
    <w:rsid w:val="004D162A"/>
    <w:rsid w:val="004E6B64"/>
    <w:rsid w:val="00506F89"/>
    <w:rsid w:val="00534AB2"/>
    <w:rsid w:val="00542DA3"/>
    <w:rsid w:val="005547FF"/>
    <w:rsid w:val="0055688F"/>
    <w:rsid w:val="00571B8D"/>
    <w:rsid w:val="005749C9"/>
    <w:rsid w:val="005833F1"/>
    <w:rsid w:val="0058433A"/>
    <w:rsid w:val="00592DA8"/>
    <w:rsid w:val="005A5BFE"/>
    <w:rsid w:val="005C53AD"/>
    <w:rsid w:val="005F77DE"/>
    <w:rsid w:val="00604C96"/>
    <w:rsid w:val="00606798"/>
    <w:rsid w:val="0060769E"/>
    <w:rsid w:val="006137D5"/>
    <w:rsid w:val="00617761"/>
    <w:rsid w:val="00617C1B"/>
    <w:rsid w:val="00620CCD"/>
    <w:rsid w:val="0063711A"/>
    <w:rsid w:val="006402AF"/>
    <w:rsid w:val="00642562"/>
    <w:rsid w:val="0066434C"/>
    <w:rsid w:val="00685CA5"/>
    <w:rsid w:val="006864EF"/>
    <w:rsid w:val="006928A5"/>
    <w:rsid w:val="006A2027"/>
    <w:rsid w:val="006A45DD"/>
    <w:rsid w:val="006A602E"/>
    <w:rsid w:val="006D2EF9"/>
    <w:rsid w:val="006E1878"/>
    <w:rsid w:val="006E44C6"/>
    <w:rsid w:val="006F04C7"/>
    <w:rsid w:val="006F6370"/>
    <w:rsid w:val="00704799"/>
    <w:rsid w:val="00712510"/>
    <w:rsid w:val="00712B85"/>
    <w:rsid w:val="007136D8"/>
    <w:rsid w:val="00720B0E"/>
    <w:rsid w:val="007409A5"/>
    <w:rsid w:val="00740AE3"/>
    <w:rsid w:val="0076059D"/>
    <w:rsid w:val="0077633B"/>
    <w:rsid w:val="007919ED"/>
    <w:rsid w:val="007A481D"/>
    <w:rsid w:val="007A54AA"/>
    <w:rsid w:val="007A60E4"/>
    <w:rsid w:val="007A7654"/>
    <w:rsid w:val="007B51E6"/>
    <w:rsid w:val="007C53C1"/>
    <w:rsid w:val="007D3F04"/>
    <w:rsid w:val="007F0153"/>
    <w:rsid w:val="00803671"/>
    <w:rsid w:val="0080503D"/>
    <w:rsid w:val="00805837"/>
    <w:rsid w:val="008124EB"/>
    <w:rsid w:val="0082216D"/>
    <w:rsid w:val="0083295C"/>
    <w:rsid w:val="00844819"/>
    <w:rsid w:val="00864D90"/>
    <w:rsid w:val="008913F5"/>
    <w:rsid w:val="008A03D7"/>
    <w:rsid w:val="008D3A73"/>
    <w:rsid w:val="008D7424"/>
    <w:rsid w:val="008F134C"/>
    <w:rsid w:val="008F4CAB"/>
    <w:rsid w:val="009125F4"/>
    <w:rsid w:val="00922EB9"/>
    <w:rsid w:val="009278D4"/>
    <w:rsid w:val="00955A17"/>
    <w:rsid w:val="00962D6E"/>
    <w:rsid w:val="00971676"/>
    <w:rsid w:val="00993F85"/>
    <w:rsid w:val="009A0A58"/>
    <w:rsid w:val="009A1369"/>
    <w:rsid w:val="009B17F7"/>
    <w:rsid w:val="009B563E"/>
    <w:rsid w:val="009B7543"/>
    <w:rsid w:val="009D05F1"/>
    <w:rsid w:val="009D32E5"/>
    <w:rsid w:val="009F1D24"/>
    <w:rsid w:val="00A03289"/>
    <w:rsid w:val="00A06A45"/>
    <w:rsid w:val="00A207F7"/>
    <w:rsid w:val="00A22624"/>
    <w:rsid w:val="00A27105"/>
    <w:rsid w:val="00A36AF7"/>
    <w:rsid w:val="00A458B7"/>
    <w:rsid w:val="00A46F99"/>
    <w:rsid w:val="00A55223"/>
    <w:rsid w:val="00A66560"/>
    <w:rsid w:val="00A84A61"/>
    <w:rsid w:val="00A92E16"/>
    <w:rsid w:val="00AB703A"/>
    <w:rsid w:val="00AB7FA0"/>
    <w:rsid w:val="00AC1379"/>
    <w:rsid w:val="00AD006E"/>
    <w:rsid w:val="00AF31C9"/>
    <w:rsid w:val="00B03BB7"/>
    <w:rsid w:val="00B05CEC"/>
    <w:rsid w:val="00B132AB"/>
    <w:rsid w:val="00B13996"/>
    <w:rsid w:val="00B16337"/>
    <w:rsid w:val="00B2352C"/>
    <w:rsid w:val="00B30567"/>
    <w:rsid w:val="00B332BD"/>
    <w:rsid w:val="00B41AED"/>
    <w:rsid w:val="00B4702D"/>
    <w:rsid w:val="00B52F37"/>
    <w:rsid w:val="00B81768"/>
    <w:rsid w:val="00B822C7"/>
    <w:rsid w:val="00B856B0"/>
    <w:rsid w:val="00B865D8"/>
    <w:rsid w:val="00B94353"/>
    <w:rsid w:val="00B94D0E"/>
    <w:rsid w:val="00BB30E6"/>
    <w:rsid w:val="00BD586B"/>
    <w:rsid w:val="00BD6D2B"/>
    <w:rsid w:val="00BF4278"/>
    <w:rsid w:val="00BF5883"/>
    <w:rsid w:val="00BF5943"/>
    <w:rsid w:val="00C20820"/>
    <w:rsid w:val="00C252AB"/>
    <w:rsid w:val="00C26CC8"/>
    <w:rsid w:val="00C2749C"/>
    <w:rsid w:val="00C31192"/>
    <w:rsid w:val="00C41528"/>
    <w:rsid w:val="00C5013B"/>
    <w:rsid w:val="00C61134"/>
    <w:rsid w:val="00C61992"/>
    <w:rsid w:val="00C66634"/>
    <w:rsid w:val="00C7007C"/>
    <w:rsid w:val="00C74380"/>
    <w:rsid w:val="00CA0C7B"/>
    <w:rsid w:val="00CC06EE"/>
    <w:rsid w:val="00CC20DB"/>
    <w:rsid w:val="00CC34BE"/>
    <w:rsid w:val="00CD1104"/>
    <w:rsid w:val="00CD1CA9"/>
    <w:rsid w:val="00CF05BE"/>
    <w:rsid w:val="00D0402B"/>
    <w:rsid w:val="00D85BD0"/>
    <w:rsid w:val="00D90FF4"/>
    <w:rsid w:val="00DB0CF1"/>
    <w:rsid w:val="00DC30D0"/>
    <w:rsid w:val="00DD1A7C"/>
    <w:rsid w:val="00DE331C"/>
    <w:rsid w:val="00DF4290"/>
    <w:rsid w:val="00DF44D5"/>
    <w:rsid w:val="00E07A66"/>
    <w:rsid w:val="00E12861"/>
    <w:rsid w:val="00E14BE4"/>
    <w:rsid w:val="00E15FB7"/>
    <w:rsid w:val="00E3736B"/>
    <w:rsid w:val="00E4442B"/>
    <w:rsid w:val="00E44527"/>
    <w:rsid w:val="00E52D93"/>
    <w:rsid w:val="00E63753"/>
    <w:rsid w:val="00E73206"/>
    <w:rsid w:val="00E85010"/>
    <w:rsid w:val="00EB4848"/>
    <w:rsid w:val="00EE182A"/>
    <w:rsid w:val="00EE62CE"/>
    <w:rsid w:val="00EF4407"/>
    <w:rsid w:val="00EF76E2"/>
    <w:rsid w:val="00F12081"/>
    <w:rsid w:val="00F30AE2"/>
    <w:rsid w:val="00F3101A"/>
    <w:rsid w:val="00F4155D"/>
    <w:rsid w:val="00F5290C"/>
    <w:rsid w:val="00F52B26"/>
    <w:rsid w:val="00F53386"/>
    <w:rsid w:val="00F657CC"/>
    <w:rsid w:val="00F657CF"/>
    <w:rsid w:val="00F66E87"/>
    <w:rsid w:val="00F76D6A"/>
    <w:rsid w:val="00F77F42"/>
    <w:rsid w:val="00F90551"/>
    <w:rsid w:val="00F90A8F"/>
    <w:rsid w:val="00F950DB"/>
    <w:rsid w:val="00F9533F"/>
    <w:rsid w:val="00FA0A8C"/>
    <w:rsid w:val="00FA3E2C"/>
    <w:rsid w:val="00FA67CA"/>
    <w:rsid w:val="00FB3ACA"/>
    <w:rsid w:val="00FB45EF"/>
    <w:rsid w:val="00FB7C93"/>
    <w:rsid w:val="00FC5EF0"/>
    <w:rsid w:val="00FD5285"/>
    <w:rsid w:val="00FD5A36"/>
    <w:rsid w:val="00FD62F2"/>
    <w:rsid w:val="00FE07C4"/>
    <w:rsid w:val="00FE69AD"/>
    <w:rsid w:val="010E5FB4"/>
    <w:rsid w:val="01135FAB"/>
    <w:rsid w:val="011A49F8"/>
    <w:rsid w:val="01823E05"/>
    <w:rsid w:val="01920E60"/>
    <w:rsid w:val="01996361"/>
    <w:rsid w:val="019F3E42"/>
    <w:rsid w:val="01A2229A"/>
    <w:rsid w:val="01AF1F66"/>
    <w:rsid w:val="01D35AD5"/>
    <w:rsid w:val="01F445EA"/>
    <w:rsid w:val="020D604B"/>
    <w:rsid w:val="02177097"/>
    <w:rsid w:val="02352E02"/>
    <w:rsid w:val="024C3B6D"/>
    <w:rsid w:val="0257255D"/>
    <w:rsid w:val="02576ECB"/>
    <w:rsid w:val="025941A2"/>
    <w:rsid w:val="026409F0"/>
    <w:rsid w:val="028B6F27"/>
    <w:rsid w:val="028C5B78"/>
    <w:rsid w:val="029C3995"/>
    <w:rsid w:val="02AC43D2"/>
    <w:rsid w:val="02B17B19"/>
    <w:rsid w:val="02BB64D9"/>
    <w:rsid w:val="02C47EBB"/>
    <w:rsid w:val="02EC0ACF"/>
    <w:rsid w:val="02FC71EC"/>
    <w:rsid w:val="02FF6167"/>
    <w:rsid w:val="030237FB"/>
    <w:rsid w:val="03094136"/>
    <w:rsid w:val="03101837"/>
    <w:rsid w:val="03255C0B"/>
    <w:rsid w:val="03272BC7"/>
    <w:rsid w:val="035518C4"/>
    <w:rsid w:val="035D0D1F"/>
    <w:rsid w:val="036B4E97"/>
    <w:rsid w:val="03B05102"/>
    <w:rsid w:val="03BC3B9E"/>
    <w:rsid w:val="03C108FB"/>
    <w:rsid w:val="04061440"/>
    <w:rsid w:val="04262083"/>
    <w:rsid w:val="042D4FC4"/>
    <w:rsid w:val="04666F61"/>
    <w:rsid w:val="046F72DF"/>
    <w:rsid w:val="04720AAD"/>
    <w:rsid w:val="048815FC"/>
    <w:rsid w:val="0489085E"/>
    <w:rsid w:val="04A14E5E"/>
    <w:rsid w:val="04D82FF1"/>
    <w:rsid w:val="04F14F71"/>
    <w:rsid w:val="04FB0A4E"/>
    <w:rsid w:val="05165657"/>
    <w:rsid w:val="053034D1"/>
    <w:rsid w:val="05437D67"/>
    <w:rsid w:val="057F4BCD"/>
    <w:rsid w:val="05890AF6"/>
    <w:rsid w:val="05BC5B4C"/>
    <w:rsid w:val="05CD3E07"/>
    <w:rsid w:val="05CE6F20"/>
    <w:rsid w:val="05EC0B41"/>
    <w:rsid w:val="05F821E7"/>
    <w:rsid w:val="060236D5"/>
    <w:rsid w:val="06163D6F"/>
    <w:rsid w:val="062630FD"/>
    <w:rsid w:val="0627690E"/>
    <w:rsid w:val="06394742"/>
    <w:rsid w:val="06572F3E"/>
    <w:rsid w:val="0660311E"/>
    <w:rsid w:val="06637A6B"/>
    <w:rsid w:val="06672C8A"/>
    <w:rsid w:val="06702560"/>
    <w:rsid w:val="067D4DC9"/>
    <w:rsid w:val="06A07FDE"/>
    <w:rsid w:val="06B16044"/>
    <w:rsid w:val="06DC776F"/>
    <w:rsid w:val="06EC7AC2"/>
    <w:rsid w:val="070153AA"/>
    <w:rsid w:val="07023E1E"/>
    <w:rsid w:val="072F053C"/>
    <w:rsid w:val="074920FE"/>
    <w:rsid w:val="07A06BE2"/>
    <w:rsid w:val="07AE42F9"/>
    <w:rsid w:val="07B024B9"/>
    <w:rsid w:val="07D57EFD"/>
    <w:rsid w:val="07FC31F7"/>
    <w:rsid w:val="07FD29B6"/>
    <w:rsid w:val="080E54A2"/>
    <w:rsid w:val="08123366"/>
    <w:rsid w:val="08365CA4"/>
    <w:rsid w:val="08481A35"/>
    <w:rsid w:val="08A519A2"/>
    <w:rsid w:val="08AC0786"/>
    <w:rsid w:val="08B615DB"/>
    <w:rsid w:val="08C251E0"/>
    <w:rsid w:val="08CC745E"/>
    <w:rsid w:val="08D35425"/>
    <w:rsid w:val="08D941F3"/>
    <w:rsid w:val="08EB631C"/>
    <w:rsid w:val="090B444A"/>
    <w:rsid w:val="09234B00"/>
    <w:rsid w:val="092462FE"/>
    <w:rsid w:val="09277E8D"/>
    <w:rsid w:val="09411135"/>
    <w:rsid w:val="098669E1"/>
    <w:rsid w:val="09A74530"/>
    <w:rsid w:val="09BA1E9A"/>
    <w:rsid w:val="09C14111"/>
    <w:rsid w:val="09D95D8E"/>
    <w:rsid w:val="0A126C9F"/>
    <w:rsid w:val="0A1677A9"/>
    <w:rsid w:val="0AAA593F"/>
    <w:rsid w:val="0AAE6219"/>
    <w:rsid w:val="0AD2241B"/>
    <w:rsid w:val="0B01573C"/>
    <w:rsid w:val="0B1B0E77"/>
    <w:rsid w:val="0B283506"/>
    <w:rsid w:val="0B285E9A"/>
    <w:rsid w:val="0B29573C"/>
    <w:rsid w:val="0B672F43"/>
    <w:rsid w:val="0B7003A6"/>
    <w:rsid w:val="0B7B0ED4"/>
    <w:rsid w:val="0B876FC2"/>
    <w:rsid w:val="0B9320EC"/>
    <w:rsid w:val="0B960986"/>
    <w:rsid w:val="0BB317B9"/>
    <w:rsid w:val="0BDB5CF2"/>
    <w:rsid w:val="0BFE0CBA"/>
    <w:rsid w:val="0C1C17AE"/>
    <w:rsid w:val="0C1D467E"/>
    <w:rsid w:val="0C216D46"/>
    <w:rsid w:val="0C355657"/>
    <w:rsid w:val="0C7C0F08"/>
    <w:rsid w:val="0C8C0B1F"/>
    <w:rsid w:val="0CB16502"/>
    <w:rsid w:val="0CBD32C6"/>
    <w:rsid w:val="0CE921ED"/>
    <w:rsid w:val="0D19265A"/>
    <w:rsid w:val="0D1945C7"/>
    <w:rsid w:val="0D1F3C73"/>
    <w:rsid w:val="0D483B22"/>
    <w:rsid w:val="0D4B6121"/>
    <w:rsid w:val="0D68499E"/>
    <w:rsid w:val="0D743BEC"/>
    <w:rsid w:val="0D807861"/>
    <w:rsid w:val="0D8B5253"/>
    <w:rsid w:val="0D9703AC"/>
    <w:rsid w:val="0DC820D9"/>
    <w:rsid w:val="0DCD2F9C"/>
    <w:rsid w:val="0DD056DF"/>
    <w:rsid w:val="0E1C5D5C"/>
    <w:rsid w:val="0E370C9F"/>
    <w:rsid w:val="0E4928F6"/>
    <w:rsid w:val="0E505CEF"/>
    <w:rsid w:val="0E9C4FED"/>
    <w:rsid w:val="0F0133BB"/>
    <w:rsid w:val="0F0C3704"/>
    <w:rsid w:val="0F2133A6"/>
    <w:rsid w:val="0F63254F"/>
    <w:rsid w:val="0F6A0023"/>
    <w:rsid w:val="0FA35EA3"/>
    <w:rsid w:val="0FB554DA"/>
    <w:rsid w:val="0FF2186E"/>
    <w:rsid w:val="100228F6"/>
    <w:rsid w:val="10155797"/>
    <w:rsid w:val="10195A30"/>
    <w:rsid w:val="101B4392"/>
    <w:rsid w:val="10271A58"/>
    <w:rsid w:val="10301B6A"/>
    <w:rsid w:val="103A7D8D"/>
    <w:rsid w:val="10601BBC"/>
    <w:rsid w:val="10675537"/>
    <w:rsid w:val="10826EA8"/>
    <w:rsid w:val="10965210"/>
    <w:rsid w:val="109C1ED7"/>
    <w:rsid w:val="10FC3173"/>
    <w:rsid w:val="11122727"/>
    <w:rsid w:val="111D2917"/>
    <w:rsid w:val="112F78B2"/>
    <w:rsid w:val="117E034D"/>
    <w:rsid w:val="118B21D1"/>
    <w:rsid w:val="118C6DEB"/>
    <w:rsid w:val="11917806"/>
    <w:rsid w:val="11A45C76"/>
    <w:rsid w:val="11B96459"/>
    <w:rsid w:val="11D218F2"/>
    <w:rsid w:val="11E33CB1"/>
    <w:rsid w:val="11EB6A76"/>
    <w:rsid w:val="11EE0495"/>
    <w:rsid w:val="11F665ED"/>
    <w:rsid w:val="11F93CA9"/>
    <w:rsid w:val="12313BC4"/>
    <w:rsid w:val="12371883"/>
    <w:rsid w:val="124D0FB1"/>
    <w:rsid w:val="12512E29"/>
    <w:rsid w:val="125F3D87"/>
    <w:rsid w:val="127D6392"/>
    <w:rsid w:val="128400C6"/>
    <w:rsid w:val="129540BB"/>
    <w:rsid w:val="129C040F"/>
    <w:rsid w:val="12A0386A"/>
    <w:rsid w:val="12AC79D6"/>
    <w:rsid w:val="12AF44A4"/>
    <w:rsid w:val="12B82FED"/>
    <w:rsid w:val="12C83340"/>
    <w:rsid w:val="12E07261"/>
    <w:rsid w:val="12E6245F"/>
    <w:rsid w:val="12E63334"/>
    <w:rsid w:val="12EB10AD"/>
    <w:rsid w:val="13065CF7"/>
    <w:rsid w:val="13131BAC"/>
    <w:rsid w:val="13134634"/>
    <w:rsid w:val="13532697"/>
    <w:rsid w:val="1374681A"/>
    <w:rsid w:val="13A55E55"/>
    <w:rsid w:val="13B33086"/>
    <w:rsid w:val="1422282C"/>
    <w:rsid w:val="14234156"/>
    <w:rsid w:val="14245069"/>
    <w:rsid w:val="14593273"/>
    <w:rsid w:val="14C00183"/>
    <w:rsid w:val="14C8608A"/>
    <w:rsid w:val="14F75E64"/>
    <w:rsid w:val="151167C0"/>
    <w:rsid w:val="153C51CB"/>
    <w:rsid w:val="154049D8"/>
    <w:rsid w:val="155A34CB"/>
    <w:rsid w:val="157F4B2B"/>
    <w:rsid w:val="15B35B64"/>
    <w:rsid w:val="15C640B4"/>
    <w:rsid w:val="15DF4189"/>
    <w:rsid w:val="16646382"/>
    <w:rsid w:val="16660777"/>
    <w:rsid w:val="16667F77"/>
    <w:rsid w:val="169557C6"/>
    <w:rsid w:val="16B401BD"/>
    <w:rsid w:val="16EE53BA"/>
    <w:rsid w:val="16F34748"/>
    <w:rsid w:val="16FD0C4E"/>
    <w:rsid w:val="170318AC"/>
    <w:rsid w:val="17062F2B"/>
    <w:rsid w:val="17313B52"/>
    <w:rsid w:val="17432015"/>
    <w:rsid w:val="1747150C"/>
    <w:rsid w:val="175C42DE"/>
    <w:rsid w:val="175D60AE"/>
    <w:rsid w:val="17847478"/>
    <w:rsid w:val="17D13A0D"/>
    <w:rsid w:val="17EA56DC"/>
    <w:rsid w:val="17F452A0"/>
    <w:rsid w:val="18012E01"/>
    <w:rsid w:val="18041D90"/>
    <w:rsid w:val="181B5103"/>
    <w:rsid w:val="181D47BA"/>
    <w:rsid w:val="18223B4D"/>
    <w:rsid w:val="182A2CE5"/>
    <w:rsid w:val="18435DED"/>
    <w:rsid w:val="185E13D7"/>
    <w:rsid w:val="186224EE"/>
    <w:rsid w:val="18766566"/>
    <w:rsid w:val="188F20D6"/>
    <w:rsid w:val="18B87254"/>
    <w:rsid w:val="18CA0F26"/>
    <w:rsid w:val="18D25A59"/>
    <w:rsid w:val="18F81DF3"/>
    <w:rsid w:val="190D54DE"/>
    <w:rsid w:val="193E6740"/>
    <w:rsid w:val="19733852"/>
    <w:rsid w:val="19751FBD"/>
    <w:rsid w:val="19984D90"/>
    <w:rsid w:val="199927C1"/>
    <w:rsid w:val="199E1EAD"/>
    <w:rsid w:val="19A73913"/>
    <w:rsid w:val="19A77D7A"/>
    <w:rsid w:val="19C741F4"/>
    <w:rsid w:val="19C97371"/>
    <w:rsid w:val="19E76784"/>
    <w:rsid w:val="19FE7077"/>
    <w:rsid w:val="1A08240D"/>
    <w:rsid w:val="1A1910EE"/>
    <w:rsid w:val="1A232104"/>
    <w:rsid w:val="1A264999"/>
    <w:rsid w:val="1A5A28B8"/>
    <w:rsid w:val="1A857C6A"/>
    <w:rsid w:val="1A9B0D93"/>
    <w:rsid w:val="1A9E57A7"/>
    <w:rsid w:val="1ABB520B"/>
    <w:rsid w:val="1ADA4EC2"/>
    <w:rsid w:val="1B0514A1"/>
    <w:rsid w:val="1B1E0DE2"/>
    <w:rsid w:val="1B2A5EAE"/>
    <w:rsid w:val="1B4438C9"/>
    <w:rsid w:val="1B657AE7"/>
    <w:rsid w:val="1B926FF6"/>
    <w:rsid w:val="1BAE12D0"/>
    <w:rsid w:val="1BB80B36"/>
    <w:rsid w:val="1BC17136"/>
    <w:rsid w:val="1BC361F8"/>
    <w:rsid w:val="1BDE0DAF"/>
    <w:rsid w:val="1BE24D9F"/>
    <w:rsid w:val="1BFD4582"/>
    <w:rsid w:val="1C02185F"/>
    <w:rsid w:val="1C0C0963"/>
    <w:rsid w:val="1C20339F"/>
    <w:rsid w:val="1C277BE1"/>
    <w:rsid w:val="1CA11490"/>
    <w:rsid w:val="1CB8762B"/>
    <w:rsid w:val="1CD0393F"/>
    <w:rsid w:val="1CEE4995"/>
    <w:rsid w:val="1CF330A3"/>
    <w:rsid w:val="1CF361BD"/>
    <w:rsid w:val="1CFC2AF3"/>
    <w:rsid w:val="1D0B683D"/>
    <w:rsid w:val="1D1C7A78"/>
    <w:rsid w:val="1D2B72E1"/>
    <w:rsid w:val="1D2C4295"/>
    <w:rsid w:val="1D3100BA"/>
    <w:rsid w:val="1D53622F"/>
    <w:rsid w:val="1D6C459C"/>
    <w:rsid w:val="1D922511"/>
    <w:rsid w:val="1DC3476C"/>
    <w:rsid w:val="1DCA03A2"/>
    <w:rsid w:val="1DDC1B57"/>
    <w:rsid w:val="1DEE07C2"/>
    <w:rsid w:val="1DF919C3"/>
    <w:rsid w:val="1E464081"/>
    <w:rsid w:val="1E5532EC"/>
    <w:rsid w:val="1E5B1E52"/>
    <w:rsid w:val="1E647427"/>
    <w:rsid w:val="1E690837"/>
    <w:rsid w:val="1E7323E7"/>
    <w:rsid w:val="1E8E52E1"/>
    <w:rsid w:val="1E930261"/>
    <w:rsid w:val="1EC04A67"/>
    <w:rsid w:val="1ECB3653"/>
    <w:rsid w:val="1ED33017"/>
    <w:rsid w:val="1EDE268C"/>
    <w:rsid w:val="1EE43987"/>
    <w:rsid w:val="1EF10F17"/>
    <w:rsid w:val="1EF85408"/>
    <w:rsid w:val="1EFA6936"/>
    <w:rsid w:val="1F1178F4"/>
    <w:rsid w:val="1F381697"/>
    <w:rsid w:val="1F506ABB"/>
    <w:rsid w:val="1F9F3A1A"/>
    <w:rsid w:val="1FE07D5F"/>
    <w:rsid w:val="1FE81C82"/>
    <w:rsid w:val="1FE91791"/>
    <w:rsid w:val="20075CC3"/>
    <w:rsid w:val="201A680B"/>
    <w:rsid w:val="20272723"/>
    <w:rsid w:val="20454938"/>
    <w:rsid w:val="20487424"/>
    <w:rsid w:val="204B0EBC"/>
    <w:rsid w:val="20836177"/>
    <w:rsid w:val="2084539E"/>
    <w:rsid w:val="20B85CAB"/>
    <w:rsid w:val="20C77B6F"/>
    <w:rsid w:val="20C85D6F"/>
    <w:rsid w:val="20CC4E08"/>
    <w:rsid w:val="20E12791"/>
    <w:rsid w:val="20F151F6"/>
    <w:rsid w:val="2141490C"/>
    <w:rsid w:val="214B16A5"/>
    <w:rsid w:val="214B7DAF"/>
    <w:rsid w:val="216A331C"/>
    <w:rsid w:val="21713EB0"/>
    <w:rsid w:val="217445DE"/>
    <w:rsid w:val="218108DE"/>
    <w:rsid w:val="218973EA"/>
    <w:rsid w:val="219235FE"/>
    <w:rsid w:val="21C52D99"/>
    <w:rsid w:val="21FC571D"/>
    <w:rsid w:val="22004263"/>
    <w:rsid w:val="222429E2"/>
    <w:rsid w:val="222D0632"/>
    <w:rsid w:val="22436970"/>
    <w:rsid w:val="2244387E"/>
    <w:rsid w:val="224D25D9"/>
    <w:rsid w:val="228C53AD"/>
    <w:rsid w:val="229C252F"/>
    <w:rsid w:val="22A856A4"/>
    <w:rsid w:val="22CB01EA"/>
    <w:rsid w:val="22F1778C"/>
    <w:rsid w:val="231B6AB0"/>
    <w:rsid w:val="235F61D5"/>
    <w:rsid w:val="23685253"/>
    <w:rsid w:val="2373252B"/>
    <w:rsid w:val="237E4039"/>
    <w:rsid w:val="238C4374"/>
    <w:rsid w:val="239D50E5"/>
    <w:rsid w:val="239F3D3D"/>
    <w:rsid w:val="23B85355"/>
    <w:rsid w:val="23D64548"/>
    <w:rsid w:val="23E8080A"/>
    <w:rsid w:val="23F83316"/>
    <w:rsid w:val="242952B4"/>
    <w:rsid w:val="24463B07"/>
    <w:rsid w:val="2454798C"/>
    <w:rsid w:val="245E3163"/>
    <w:rsid w:val="246208CA"/>
    <w:rsid w:val="24A55ED8"/>
    <w:rsid w:val="24AB59B3"/>
    <w:rsid w:val="24C73BA6"/>
    <w:rsid w:val="24DA275B"/>
    <w:rsid w:val="24E06FEA"/>
    <w:rsid w:val="24E23222"/>
    <w:rsid w:val="24F41249"/>
    <w:rsid w:val="24F9025C"/>
    <w:rsid w:val="250D4126"/>
    <w:rsid w:val="25215932"/>
    <w:rsid w:val="25253ED9"/>
    <w:rsid w:val="25457653"/>
    <w:rsid w:val="254B0DBE"/>
    <w:rsid w:val="256478E0"/>
    <w:rsid w:val="256E4313"/>
    <w:rsid w:val="25716DC4"/>
    <w:rsid w:val="25A52450"/>
    <w:rsid w:val="25DE68ED"/>
    <w:rsid w:val="25E42F5C"/>
    <w:rsid w:val="25E96D49"/>
    <w:rsid w:val="26115CA7"/>
    <w:rsid w:val="262B0D7F"/>
    <w:rsid w:val="262C6648"/>
    <w:rsid w:val="265952AF"/>
    <w:rsid w:val="266E6DAB"/>
    <w:rsid w:val="2690517B"/>
    <w:rsid w:val="26955EEA"/>
    <w:rsid w:val="26B13008"/>
    <w:rsid w:val="26C57E99"/>
    <w:rsid w:val="26D21C41"/>
    <w:rsid w:val="27155985"/>
    <w:rsid w:val="2723177D"/>
    <w:rsid w:val="27283090"/>
    <w:rsid w:val="272A4D93"/>
    <w:rsid w:val="27496110"/>
    <w:rsid w:val="27745339"/>
    <w:rsid w:val="27931241"/>
    <w:rsid w:val="279E1617"/>
    <w:rsid w:val="27AC7D65"/>
    <w:rsid w:val="27DA6BCE"/>
    <w:rsid w:val="27DB785B"/>
    <w:rsid w:val="27E74D84"/>
    <w:rsid w:val="27FF30BD"/>
    <w:rsid w:val="28073C90"/>
    <w:rsid w:val="282933C2"/>
    <w:rsid w:val="282B5758"/>
    <w:rsid w:val="28492F15"/>
    <w:rsid w:val="284B27E5"/>
    <w:rsid w:val="285733AA"/>
    <w:rsid w:val="28742E82"/>
    <w:rsid w:val="288D6238"/>
    <w:rsid w:val="28D33BA5"/>
    <w:rsid w:val="28F762E2"/>
    <w:rsid w:val="28FD2716"/>
    <w:rsid w:val="29085D9D"/>
    <w:rsid w:val="29097506"/>
    <w:rsid w:val="296552D2"/>
    <w:rsid w:val="296E1E06"/>
    <w:rsid w:val="29717B6F"/>
    <w:rsid w:val="297924A9"/>
    <w:rsid w:val="297F2109"/>
    <w:rsid w:val="29AB2C1F"/>
    <w:rsid w:val="29B80AB2"/>
    <w:rsid w:val="29BD533E"/>
    <w:rsid w:val="29CA56E4"/>
    <w:rsid w:val="29CF370D"/>
    <w:rsid w:val="29ED292C"/>
    <w:rsid w:val="29F9722C"/>
    <w:rsid w:val="2A03482F"/>
    <w:rsid w:val="2A0D45A1"/>
    <w:rsid w:val="2A0F40E5"/>
    <w:rsid w:val="2A977389"/>
    <w:rsid w:val="2AB4008F"/>
    <w:rsid w:val="2AB975F8"/>
    <w:rsid w:val="2AD92975"/>
    <w:rsid w:val="2AF2251E"/>
    <w:rsid w:val="2B047CE1"/>
    <w:rsid w:val="2B081A75"/>
    <w:rsid w:val="2B09354E"/>
    <w:rsid w:val="2B187957"/>
    <w:rsid w:val="2B1C78BA"/>
    <w:rsid w:val="2B71254B"/>
    <w:rsid w:val="2BB67CDF"/>
    <w:rsid w:val="2BFD71A3"/>
    <w:rsid w:val="2BFE553C"/>
    <w:rsid w:val="2C0B6157"/>
    <w:rsid w:val="2C3646A9"/>
    <w:rsid w:val="2C42350A"/>
    <w:rsid w:val="2C734278"/>
    <w:rsid w:val="2C7C021A"/>
    <w:rsid w:val="2CA56B07"/>
    <w:rsid w:val="2CB21008"/>
    <w:rsid w:val="2CCF5930"/>
    <w:rsid w:val="2CDB4120"/>
    <w:rsid w:val="2D3829A2"/>
    <w:rsid w:val="2D3C0BB0"/>
    <w:rsid w:val="2D5E055A"/>
    <w:rsid w:val="2D7B4C3F"/>
    <w:rsid w:val="2DBA5BC0"/>
    <w:rsid w:val="2DC228FA"/>
    <w:rsid w:val="2DC4260D"/>
    <w:rsid w:val="2DE55F78"/>
    <w:rsid w:val="2DF11CFA"/>
    <w:rsid w:val="2E265E7E"/>
    <w:rsid w:val="2E482D16"/>
    <w:rsid w:val="2E5C512D"/>
    <w:rsid w:val="2EC723AF"/>
    <w:rsid w:val="2ED27E3C"/>
    <w:rsid w:val="2F1E4F16"/>
    <w:rsid w:val="2F2B26C0"/>
    <w:rsid w:val="2F407325"/>
    <w:rsid w:val="2F697D54"/>
    <w:rsid w:val="2F7431BC"/>
    <w:rsid w:val="2F7D7D6A"/>
    <w:rsid w:val="2F93062B"/>
    <w:rsid w:val="2F96790A"/>
    <w:rsid w:val="2F9E5C37"/>
    <w:rsid w:val="2F9E6B49"/>
    <w:rsid w:val="303215B6"/>
    <w:rsid w:val="305421B8"/>
    <w:rsid w:val="3071509F"/>
    <w:rsid w:val="30C81848"/>
    <w:rsid w:val="30FE690E"/>
    <w:rsid w:val="31097E5C"/>
    <w:rsid w:val="310B15D4"/>
    <w:rsid w:val="31191D69"/>
    <w:rsid w:val="31292429"/>
    <w:rsid w:val="312D2233"/>
    <w:rsid w:val="31326526"/>
    <w:rsid w:val="315E2FB5"/>
    <w:rsid w:val="316C5FF8"/>
    <w:rsid w:val="318C318A"/>
    <w:rsid w:val="31B222AB"/>
    <w:rsid w:val="31D32BF6"/>
    <w:rsid w:val="31D65D98"/>
    <w:rsid w:val="32012D88"/>
    <w:rsid w:val="32045EE0"/>
    <w:rsid w:val="320613C2"/>
    <w:rsid w:val="32180434"/>
    <w:rsid w:val="322C1ED8"/>
    <w:rsid w:val="322C7278"/>
    <w:rsid w:val="3235412E"/>
    <w:rsid w:val="324173FF"/>
    <w:rsid w:val="324D50F9"/>
    <w:rsid w:val="32695E4C"/>
    <w:rsid w:val="328C69BF"/>
    <w:rsid w:val="32AF6F97"/>
    <w:rsid w:val="32C66ECE"/>
    <w:rsid w:val="32DF13A1"/>
    <w:rsid w:val="32E8559B"/>
    <w:rsid w:val="32E85E28"/>
    <w:rsid w:val="32F1538D"/>
    <w:rsid w:val="330320B0"/>
    <w:rsid w:val="331A1F4F"/>
    <w:rsid w:val="333917FB"/>
    <w:rsid w:val="3356748C"/>
    <w:rsid w:val="336E43E6"/>
    <w:rsid w:val="336E7802"/>
    <w:rsid w:val="337246A1"/>
    <w:rsid w:val="33810555"/>
    <w:rsid w:val="339B4A64"/>
    <w:rsid w:val="33AE5A46"/>
    <w:rsid w:val="33ED28B9"/>
    <w:rsid w:val="340323FB"/>
    <w:rsid w:val="345D0DCE"/>
    <w:rsid w:val="347E0D3A"/>
    <w:rsid w:val="34C55706"/>
    <w:rsid w:val="350E5775"/>
    <w:rsid w:val="35221C0E"/>
    <w:rsid w:val="35325561"/>
    <w:rsid w:val="354740B2"/>
    <w:rsid w:val="355708D2"/>
    <w:rsid w:val="357461B9"/>
    <w:rsid w:val="357F792B"/>
    <w:rsid w:val="35923845"/>
    <w:rsid w:val="35C24769"/>
    <w:rsid w:val="35E06BCC"/>
    <w:rsid w:val="35E642F7"/>
    <w:rsid w:val="3606683D"/>
    <w:rsid w:val="361B5CB5"/>
    <w:rsid w:val="36332E39"/>
    <w:rsid w:val="364529F5"/>
    <w:rsid w:val="36522908"/>
    <w:rsid w:val="365B0501"/>
    <w:rsid w:val="365C63CB"/>
    <w:rsid w:val="365E144C"/>
    <w:rsid w:val="367835D3"/>
    <w:rsid w:val="36894AE6"/>
    <w:rsid w:val="369C4E95"/>
    <w:rsid w:val="36B1747F"/>
    <w:rsid w:val="36B63111"/>
    <w:rsid w:val="36BD1F09"/>
    <w:rsid w:val="36C05E16"/>
    <w:rsid w:val="36C8681B"/>
    <w:rsid w:val="36DD357B"/>
    <w:rsid w:val="36E53F22"/>
    <w:rsid w:val="36EE5AA8"/>
    <w:rsid w:val="36F10819"/>
    <w:rsid w:val="36FD19B2"/>
    <w:rsid w:val="371546B6"/>
    <w:rsid w:val="371D0926"/>
    <w:rsid w:val="373D40C2"/>
    <w:rsid w:val="374B0AF7"/>
    <w:rsid w:val="37591759"/>
    <w:rsid w:val="37917426"/>
    <w:rsid w:val="37CB5FFD"/>
    <w:rsid w:val="37EB33BD"/>
    <w:rsid w:val="37EC0441"/>
    <w:rsid w:val="37F507DF"/>
    <w:rsid w:val="37FD4508"/>
    <w:rsid w:val="383D3FD4"/>
    <w:rsid w:val="386424ED"/>
    <w:rsid w:val="38773C3F"/>
    <w:rsid w:val="387B436C"/>
    <w:rsid w:val="388A4B18"/>
    <w:rsid w:val="38A904E8"/>
    <w:rsid w:val="38AE0BEA"/>
    <w:rsid w:val="38B401F8"/>
    <w:rsid w:val="38C10F98"/>
    <w:rsid w:val="38C25820"/>
    <w:rsid w:val="38D34F5F"/>
    <w:rsid w:val="38E3749E"/>
    <w:rsid w:val="391A7BB4"/>
    <w:rsid w:val="39220831"/>
    <w:rsid w:val="39457928"/>
    <w:rsid w:val="39466EE8"/>
    <w:rsid w:val="394F7469"/>
    <w:rsid w:val="396D22F6"/>
    <w:rsid w:val="397F60F0"/>
    <w:rsid w:val="398A04DD"/>
    <w:rsid w:val="398E7A0E"/>
    <w:rsid w:val="39B03AA3"/>
    <w:rsid w:val="39C447F9"/>
    <w:rsid w:val="3A0E10E8"/>
    <w:rsid w:val="3A0F18EA"/>
    <w:rsid w:val="3A243827"/>
    <w:rsid w:val="3A7027CA"/>
    <w:rsid w:val="3A773030"/>
    <w:rsid w:val="3AD60C2D"/>
    <w:rsid w:val="3AEB0D76"/>
    <w:rsid w:val="3B057F2E"/>
    <w:rsid w:val="3B077AF7"/>
    <w:rsid w:val="3B0F1DAE"/>
    <w:rsid w:val="3B3018C1"/>
    <w:rsid w:val="3B322707"/>
    <w:rsid w:val="3B337119"/>
    <w:rsid w:val="3B470FF4"/>
    <w:rsid w:val="3B502F5A"/>
    <w:rsid w:val="3B554360"/>
    <w:rsid w:val="3B574D21"/>
    <w:rsid w:val="3B69512D"/>
    <w:rsid w:val="3B743378"/>
    <w:rsid w:val="3B8F55C9"/>
    <w:rsid w:val="3BAD004F"/>
    <w:rsid w:val="3BAD79A3"/>
    <w:rsid w:val="3BDB663D"/>
    <w:rsid w:val="3BEA01E0"/>
    <w:rsid w:val="3C091CE7"/>
    <w:rsid w:val="3C114888"/>
    <w:rsid w:val="3C1E4360"/>
    <w:rsid w:val="3C5D7326"/>
    <w:rsid w:val="3C6F7083"/>
    <w:rsid w:val="3CAF6B6D"/>
    <w:rsid w:val="3CB35A39"/>
    <w:rsid w:val="3D23611D"/>
    <w:rsid w:val="3D7F6B70"/>
    <w:rsid w:val="3D952AC4"/>
    <w:rsid w:val="3D9647DA"/>
    <w:rsid w:val="3DE46BC8"/>
    <w:rsid w:val="3E0C563E"/>
    <w:rsid w:val="3E166CDA"/>
    <w:rsid w:val="3E223D3F"/>
    <w:rsid w:val="3E275795"/>
    <w:rsid w:val="3E297D3F"/>
    <w:rsid w:val="3E364688"/>
    <w:rsid w:val="3E6F237F"/>
    <w:rsid w:val="3E76056C"/>
    <w:rsid w:val="3E7E3E1D"/>
    <w:rsid w:val="3E8B68B6"/>
    <w:rsid w:val="3E915A40"/>
    <w:rsid w:val="3EC611EB"/>
    <w:rsid w:val="3ECE408B"/>
    <w:rsid w:val="3ED9022F"/>
    <w:rsid w:val="3EDD796E"/>
    <w:rsid w:val="3F1C081F"/>
    <w:rsid w:val="3F2A31C4"/>
    <w:rsid w:val="3F462414"/>
    <w:rsid w:val="3F5551B3"/>
    <w:rsid w:val="3F630338"/>
    <w:rsid w:val="3F971F40"/>
    <w:rsid w:val="3F973B78"/>
    <w:rsid w:val="3FAD586E"/>
    <w:rsid w:val="3FF07E35"/>
    <w:rsid w:val="3FF65234"/>
    <w:rsid w:val="40194EDB"/>
    <w:rsid w:val="402E66C3"/>
    <w:rsid w:val="406F7C8B"/>
    <w:rsid w:val="407440B0"/>
    <w:rsid w:val="40A0439D"/>
    <w:rsid w:val="40CE2A74"/>
    <w:rsid w:val="40D00F4C"/>
    <w:rsid w:val="40EF3156"/>
    <w:rsid w:val="40F57B14"/>
    <w:rsid w:val="412B34F4"/>
    <w:rsid w:val="41360201"/>
    <w:rsid w:val="415964EE"/>
    <w:rsid w:val="4182520E"/>
    <w:rsid w:val="418C0F9D"/>
    <w:rsid w:val="41AC17B3"/>
    <w:rsid w:val="41CA6F87"/>
    <w:rsid w:val="41CE3BC3"/>
    <w:rsid w:val="41E76E8A"/>
    <w:rsid w:val="41F05A75"/>
    <w:rsid w:val="420F452E"/>
    <w:rsid w:val="421F0C72"/>
    <w:rsid w:val="422A2FB0"/>
    <w:rsid w:val="422D606F"/>
    <w:rsid w:val="42371B06"/>
    <w:rsid w:val="429D17C4"/>
    <w:rsid w:val="42A4470B"/>
    <w:rsid w:val="42A956A3"/>
    <w:rsid w:val="42AD2199"/>
    <w:rsid w:val="42BD43FB"/>
    <w:rsid w:val="42C402E1"/>
    <w:rsid w:val="42E0781D"/>
    <w:rsid w:val="43006C47"/>
    <w:rsid w:val="43083A65"/>
    <w:rsid w:val="4314346C"/>
    <w:rsid w:val="4327693E"/>
    <w:rsid w:val="4334489D"/>
    <w:rsid w:val="438633B5"/>
    <w:rsid w:val="43A257C0"/>
    <w:rsid w:val="43A437CE"/>
    <w:rsid w:val="43C64C52"/>
    <w:rsid w:val="43CE53C9"/>
    <w:rsid w:val="43DF4A07"/>
    <w:rsid w:val="43E2425E"/>
    <w:rsid w:val="442614D2"/>
    <w:rsid w:val="4443537F"/>
    <w:rsid w:val="445739AD"/>
    <w:rsid w:val="446461AD"/>
    <w:rsid w:val="446B0F16"/>
    <w:rsid w:val="44773FE2"/>
    <w:rsid w:val="4492231C"/>
    <w:rsid w:val="44932C12"/>
    <w:rsid w:val="449821A4"/>
    <w:rsid w:val="44A67FDC"/>
    <w:rsid w:val="44C05AB8"/>
    <w:rsid w:val="44E97662"/>
    <w:rsid w:val="44FF7698"/>
    <w:rsid w:val="45005F7C"/>
    <w:rsid w:val="450A6377"/>
    <w:rsid w:val="453010A3"/>
    <w:rsid w:val="4548777E"/>
    <w:rsid w:val="45C96148"/>
    <w:rsid w:val="45D06394"/>
    <w:rsid w:val="4603287E"/>
    <w:rsid w:val="46054BF1"/>
    <w:rsid w:val="460957C7"/>
    <w:rsid w:val="46124291"/>
    <w:rsid w:val="462F40C9"/>
    <w:rsid w:val="4648665B"/>
    <w:rsid w:val="465423B6"/>
    <w:rsid w:val="46666B16"/>
    <w:rsid w:val="467C788F"/>
    <w:rsid w:val="469271EB"/>
    <w:rsid w:val="46AD140A"/>
    <w:rsid w:val="46AF6FA4"/>
    <w:rsid w:val="46EA016D"/>
    <w:rsid w:val="46FA5B55"/>
    <w:rsid w:val="472D790C"/>
    <w:rsid w:val="47326054"/>
    <w:rsid w:val="473E6996"/>
    <w:rsid w:val="474C49A2"/>
    <w:rsid w:val="47652A6D"/>
    <w:rsid w:val="477E3514"/>
    <w:rsid w:val="47880019"/>
    <w:rsid w:val="478E48EF"/>
    <w:rsid w:val="47980FD8"/>
    <w:rsid w:val="47A650A1"/>
    <w:rsid w:val="47AB233F"/>
    <w:rsid w:val="47AD070C"/>
    <w:rsid w:val="47B452AC"/>
    <w:rsid w:val="47D63DAC"/>
    <w:rsid w:val="47E358EB"/>
    <w:rsid w:val="47F26567"/>
    <w:rsid w:val="47F54BA0"/>
    <w:rsid w:val="47FE59BB"/>
    <w:rsid w:val="483D7BEF"/>
    <w:rsid w:val="486B447B"/>
    <w:rsid w:val="48773FAE"/>
    <w:rsid w:val="487F023B"/>
    <w:rsid w:val="488A73E3"/>
    <w:rsid w:val="48926577"/>
    <w:rsid w:val="48B44332"/>
    <w:rsid w:val="48CC56C0"/>
    <w:rsid w:val="48F4751F"/>
    <w:rsid w:val="49126D78"/>
    <w:rsid w:val="4916354F"/>
    <w:rsid w:val="492C543C"/>
    <w:rsid w:val="493A752A"/>
    <w:rsid w:val="49457CCE"/>
    <w:rsid w:val="49553FA9"/>
    <w:rsid w:val="49646E56"/>
    <w:rsid w:val="49786D9C"/>
    <w:rsid w:val="498315FD"/>
    <w:rsid w:val="49BE1702"/>
    <w:rsid w:val="49DA05F5"/>
    <w:rsid w:val="49E75A59"/>
    <w:rsid w:val="4A013390"/>
    <w:rsid w:val="4A122AFE"/>
    <w:rsid w:val="4A4E7F79"/>
    <w:rsid w:val="4A4F6FF0"/>
    <w:rsid w:val="4A5434BE"/>
    <w:rsid w:val="4A621AC5"/>
    <w:rsid w:val="4AA704A8"/>
    <w:rsid w:val="4ABC439E"/>
    <w:rsid w:val="4ACD3D58"/>
    <w:rsid w:val="4AEF115C"/>
    <w:rsid w:val="4B0A224A"/>
    <w:rsid w:val="4B0F3A08"/>
    <w:rsid w:val="4B1A4E96"/>
    <w:rsid w:val="4B761048"/>
    <w:rsid w:val="4BC40B2A"/>
    <w:rsid w:val="4C063715"/>
    <w:rsid w:val="4C077DC4"/>
    <w:rsid w:val="4C16558E"/>
    <w:rsid w:val="4C2E6CA4"/>
    <w:rsid w:val="4C724D07"/>
    <w:rsid w:val="4C752058"/>
    <w:rsid w:val="4C977104"/>
    <w:rsid w:val="4C9E1E4B"/>
    <w:rsid w:val="4CA111AE"/>
    <w:rsid w:val="4CC9000C"/>
    <w:rsid w:val="4CEA39A6"/>
    <w:rsid w:val="4CF26945"/>
    <w:rsid w:val="4D37362B"/>
    <w:rsid w:val="4D6C1EC8"/>
    <w:rsid w:val="4D7639FB"/>
    <w:rsid w:val="4D8D280B"/>
    <w:rsid w:val="4D9B08A5"/>
    <w:rsid w:val="4DA81E54"/>
    <w:rsid w:val="4E0064E5"/>
    <w:rsid w:val="4E136982"/>
    <w:rsid w:val="4E1D540B"/>
    <w:rsid w:val="4E2E5D9E"/>
    <w:rsid w:val="4E6659F5"/>
    <w:rsid w:val="4E7A7AA8"/>
    <w:rsid w:val="4EBA4840"/>
    <w:rsid w:val="4EE0666A"/>
    <w:rsid w:val="4F4E57B9"/>
    <w:rsid w:val="4F59068A"/>
    <w:rsid w:val="4F7A4DD6"/>
    <w:rsid w:val="500138D6"/>
    <w:rsid w:val="500D7859"/>
    <w:rsid w:val="50180478"/>
    <w:rsid w:val="50182C24"/>
    <w:rsid w:val="505D7529"/>
    <w:rsid w:val="505F79E1"/>
    <w:rsid w:val="5084211B"/>
    <w:rsid w:val="508D6364"/>
    <w:rsid w:val="509E646B"/>
    <w:rsid w:val="509F7F66"/>
    <w:rsid w:val="50A52ADD"/>
    <w:rsid w:val="50A61B28"/>
    <w:rsid w:val="50B8344E"/>
    <w:rsid w:val="50CA4B61"/>
    <w:rsid w:val="50D0577F"/>
    <w:rsid w:val="50FF5B5C"/>
    <w:rsid w:val="51082A63"/>
    <w:rsid w:val="512B63A7"/>
    <w:rsid w:val="512D0B52"/>
    <w:rsid w:val="51380292"/>
    <w:rsid w:val="5158390C"/>
    <w:rsid w:val="51975643"/>
    <w:rsid w:val="51A336C5"/>
    <w:rsid w:val="51AA6706"/>
    <w:rsid w:val="52114156"/>
    <w:rsid w:val="522F7EC7"/>
    <w:rsid w:val="523306FB"/>
    <w:rsid w:val="52375124"/>
    <w:rsid w:val="52383DA7"/>
    <w:rsid w:val="524E7308"/>
    <w:rsid w:val="5252447F"/>
    <w:rsid w:val="526E30A9"/>
    <w:rsid w:val="527A5347"/>
    <w:rsid w:val="529B649E"/>
    <w:rsid w:val="52D37491"/>
    <w:rsid w:val="52ED5DDB"/>
    <w:rsid w:val="52FD080A"/>
    <w:rsid w:val="531E2979"/>
    <w:rsid w:val="5324315C"/>
    <w:rsid w:val="533127A6"/>
    <w:rsid w:val="53333C92"/>
    <w:rsid w:val="533956EC"/>
    <w:rsid w:val="535A5325"/>
    <w:rsid w:val="53785FE4"/>
    <w:rsid w:val="5378631B"/>
    <w:rsid w:val="53914C30"/>
    <w:rsid w:val="53BA0BDD"/>
    <w:rsid w:val="53D3312A"/>
    <w:rsid w:val="54122187"/>
    <w:rsid w:val="54342E57"/>
    <w:rsid w:val="54813DE8"/>
    <w:rsid w:val="54923BA3"/>
    <w:rsid w:val="549411A7"/>
    <w:rsid w:val="549F2129"/>
    <w:rsid w:val="54EF419E"/>
    <w:rsid w:val="550E6B9D"/>
    <w:rsid w:val="5521008F"/>
    <w:rsid w:val="552A50F2"/>
    <w:rsid w:val="55655C6F"/>
    <w:rsid w:val="55985386"/>
    <w:rsid w:val="55A121CE"/>
    <w:rsid w:val="55D26E0F"/>
    <w:rsid w:val="55DA66CD"/>
    <w:rsid w:val="55DF5703"/>
    <w:rsid w:val="55F15064"/>
    <w:rsid w:val="5606323F"/>
    <w:rsid w:val="56137AB7"/>
    <w:rsid w:val="562E7529"/>
    <w:rsid w:val="56515C5A"/>
    <w:rsid w:val="5654393F"/>
    <w:rsid w:val="565B3230"/>
    <w:rsid w:val="567E0233"/>
    <w:rsid w:val="56A110EF"/>
    <w:rsid w:val="56A13B0A"/>
    <w:rsid w:val="571437EA"/>
    <w:rsid w:val="57434C1D"/>
    <w:rsid w:val="5748280F"/>
    <w:rsid w:val="574A7904"/>
    <w:rsid w:val="57750932"/>
    <w:rsid w:val="57895EE5"/>
    <w:rsid w:val="578D05A9"/>
    <w:rsid w:val="579B0BF6"/>
    <w:rsid w:val="57B05662"/>
    <w:rsid w:val="57BD1ABC"/>
    <w:rsid w:val="57FE43CC"/>
    <w:rsid w:val="58180E50"/>
    <w:rsid w:val="58302E61"/>
    <w:rsid w:val="5870370A"/>
    <w:rsid w:val="587624D9"/>
    <w:rsid w:val="58835EEB"/>
    <w:rsid w:val="58857327"/>
    <w:rsid w:val="588C5C62"/>
    <w:rsid w:val="58942C96"/>
    <w:rsid w:val="589A6573"/>
    <w:rsid w:val="58CB1DEE"/>
    <w:rsid w:val="58E60328"/>
    <w:rsid w:val="58F30664"/>
    <w:rsid w:val="59090E92"/>
    <w:rsid w:val="590B5EE0"/>
    <w:rsid w:val="59316499"/>
    <w:rsid w:val="59500390"/>
    <w:rsid w:val="59776D98"/>
    <w:rsid w:val="597E0972"/>
    <w:rsid w:val="59830235"/>
    <w:rsid w:val="59B66922"/>
    <w:rsid w:val="59BC30FE"/>
    <w:rsid w:val="59C25472"/>
    <w:rsid w:val="59F94747"/>
    <w:rsid w:val="5A09026B"/>
    <w:rsid w:val="5A6A2B17"/>
    <w:rsid w:val="5AB95F3E"/>
    <w:rsid w:val="5ABA6882"/>
    <w:rsid w:val="5AC85515"/>
    <w:rsid w:val="5ADE7FF6"/>
    <w:rsid w:val="5AEC08B1"/>
    <w:rsid w:val="5B6A4EE4"/>
    <w:rsid w:val="5B6D42CE"/>
    <w:rsid w:val="5B781B77"/>
    <w:rsid w:val="5B923871"/>
    <w:rsid w:val="5BAF4E72"/>
    <w:rsid w:val="5BD22C4C"/>
    <w:rsid w:val="5C056D70"/>
    <w:rsid w:val="5C1C2FF1"/>
    <w:rsid w:val="5C24367A"/>
    <w:rsid w:val="5C3F37CD"/>
    <w:rsid w:val="5C4E463E"/>
    <w:rsid w:val="5C507A79"/>
    <w:rsid w:val="5CA912FB"/>
    <w:rsid w:val="5CDB654E"/>
    <w:rsid w:val="5CF36AA8"/>
    <w:rsid w:val="5CFB14D6"/>
    <w:rsid w:val="5D1066C4"/>
    <w:rsid w:val="5D1407DC"/>
    <w:rsid w:val="5D3A5351"/>
    <w:rsid w:val="5D5017E8"/>
    <w:rsid w:val="5D982E24"/>
    <w:rsid w:val="5DD671D2"/>
    <w:rsid w:val="5DE779E2"/>
    <w:rsid w:val="5E0500E0"/>
    <w:rsid w:val="5E157060"/>
    <w:rsid w:val="5E3F3F4C"/>
    <w:rsid w:val="5E4F5801"/>
    <w:rsid w:val="5E6F03FA"/>
    <w:rsid w:val="5E85028B"/>
    <w:rsid w:val="5EB21308"/>
    <w:rsid w:val="5ECA3BC7"/>
    <w:rsid w:val="5EE7790F"/>
    <w:rsid w:val="5F3161B2"/>
    <w:rsid w:val="5F9F4FE1"/>
    <w:rsid w:val="5FA84F90"/>
    <w:rsid w:val="5FDB61F1"/>
    <w:rsid w:val="5FDF25F8"/>
    <w:rsid w:val="600D011F"/>
    <w:rsid w:val="603F1C43"/>
    <w:rsid w:val="6066232A"/>
    <w:rsid w:val="607201AE"/>
    <w:rsid w:val="607D6E7E"/>
    <w:rsid w:val="608542E4"/>
    <w:rsid w:val="60A300C6"/>
    <w:rsid w:val="60B8767E"/>
    <w:rsid w:val="60BB6077"/>
    <w:rsid w:val="60CB7A33"/>
    <w:rsid w:val="60E32EAE"/>
    <w:rsid w:val="60ED3A13"/>
    <w:rsid w:val="60FF4CB4"/>
    <w:rsid w:val="61180030"/>
    <w:rsid w:val="611B6365"/>
    <w:rsid w:val="613D423B"/>
    <w:rsid w:val="614710D0"/>
    <w:rsid w:val="614D0732"/>
    <w:rsid w:val="61D036AC"/>
    <w:rsid w:val="61E3021B"/>
    <w:rsid w:val="61E331DE"/>
    <w:rsid w:val="61F43A50"/>
    <w:rsid w:val="6219620E"/>
    <w:rsid w:val="622E0782"/>
    <w:rsid w:val="62340889"/>
    <w:rsid w:val="624752EB"/>
    <w:rsid w:val="626E4714"/>
    <w:rsid w:val="62921D7B"/>
    <w:rsid w:val="629712DD"/>
    <w:rsid w:val="62DF135E"/>
    <w:rsid w:val="632265F2"/>
    <w:rsid w:val="634820E4"/>
    <w:rsid w:val="63564AD0"/>
    <w:rsid w:val="637146F3"/>
    <w:rsid w:val="63775A06"/>
    <w:rsid w:val="63B658D0"/>
    <w:rsid w:val="63BD323F"/>
    <w:rsid w:val="63CF6A7E"/>
    <w:rsid w:val="63DC27CA"/>
    <w:rsid w:val="63ED631E"/>
    <w:rsid w:val="640C528D"/>
    <w:rsid w:val="6437298F"/>
    <w:rsid w:val="646D3ACC"/>
    <w:rsid w:val="6471610C"/>
    <w:rsid w:val="649F592E"/>
    <w:rsid w:val="64AA068C"/>
    <w:rsid w:val="64AE0833"/>
    <w:rsid w:val="64AF3FE9"/>
    <w:rsid w:val="64B35D1C"/>
    <w:rsid w:val="64BA22B2"/>
    <w:rsid w:val="64CD785D"/>
    <w:rsid w:val="64F81361"/>
    <w:rsid w:val="6509229B"/>
    <w:rsid w:val="65125665"/>
    <w:rsid w:val="65202C16"/>
    <w:rsid w:val="65703DCD"/>
    <w:rsid w:val="657D5EDE"/>
    <w:rsid w:val="6591024D"/>
    <w:rsid w:val="659A4818"/>
    <w:rsid w:val="65C671F8"/>
    <w:rsid w:val="65DE5518"/>
    <w:rsid w:val="65DF63DB"/>
    <w:rsid w:val="65F6772F"/>
    <w:rsid w:val="65FB43BC"/>
    <w:rsid w:val="66213467"/>
    <w:rsid w:val="6629122A"/>
    <w:rsid w:val="66637200"/>
    <w:rsid w:val="668E210A"/>
    <w:rsid w:val="66B97C89"/>
    <w:rsid w:val="66D13E23"/>
    <w:rsid w:val="66D67B11"/>
    <w:rsid w:val="670372CB"/>
    <w:rsid w:val="670372D0"/>
    <w:rsid w:val="67065BF4"/>
    <w:rsid w:val="67144438"/>
    <w:rsid w:val="67243969"/>
    <w:rsid w:val="677929B2"/>
    <w:rsid w:val="6784095B"/>
    <w:rsid w:val="679B4C01"/>
    <w:rsid w:val="67B85CEE"/>
    <w:rsid w:val="67D650CC"/>
    <w:rsid w:val="67FD1F05"/>
    <w:rsid w:val="68030E24"/>
    <w:rsid w:val="68236FD3"/>
    <w:rsid w:val="68A26DD4"/>
    <w:rsid w:val="68D24EDC"/>
    <w:rsid w:val="69041C59"/>
    <w:rsid w:val="694B6C85"/>
    <w:rsid w:val="697A764A"/>
    <w:rsid w:val="698113A4"/>
    <w:rsid w:val="69AD4318"/>
    <w:rsid w:val="6A1F67F0"/>
    <w:rsid w:val="6A2146EC"/>
    <w:rsid w:val="6A4A71AE"/>
    <w:rsid w:val="6A806114"/>
    <w:rsid w:val="6A8844A0"/>
    <w:rsid w:val="6A896F7E"/>
    <w:rsid w:val="6AAF703C"/>
    <w:rsid w:val="6AB00597"/>
    <w:rsid w:val="6AB307BF"/>
    <w:rsid w:val="6AB4638B"/>
    <w:rsid w:val="6AD043D3"/>
    <w:rsid w:val="6AE83AD3"/>
    <w:rsid w:val="6AEB153E"/>
    <w:rsid w:val="6AF84C35"/>
    <w:rsid w:val="6B071E0E"/>
    <w:rsid w:val="6B28101D"/>
    <w:rsid w:val="6B3E54E9"/>
    <w:rsid w:val="6B65510E"/>
    <w:rsid w:val="6B8B7B9B"/>
    <w:rsid w:val="6B907055"/>
    <w:rsid w:val="6BA214F4"/>
    <w:rsid w:val="6BC84832"/>
    <w:rsid w:val="6BCD4638"/>
    <w:rsid w:val="6BF114F3"/>
    <w:rsid w:val="6C0824B6"/>
    <w:rsid w:val="6C0A705D"/>
    <w:rsid w:val="6C250043"/>
    <w:rsid w:val="6C4A79F2"/>
    <w:rsid w:val="6C712879"/>
    <w:rsid w:val="6C7861A7"/>
    <w:rsid w:val="6C93539F"/>
    <w:rsid w:val="6CA636F6"/>
    <w:rsid w:val="6CB34DF8"/>
    <w:rsid w:val="6CB80705"/>
    <w:rsid w:val="6CBB036D"/>
    <w:rsid w:val="6CDF24A3"/>
    <w:rsid w:val="6CF53CA7"/>
    <w:rsid w:val="6CFC46AC"/>
    <w:rsid w:val="6D0F2DC6"/>
    <w:rsid w:val="6D323452"/>
    <w:rsid w:val="6D450E9E"/>
    <w:rsid w:val="6D6F243C"/>
    <w:rsid w:val="6D822F74"/>
    <w:rsid w:val="6D8B0196"/>
    <w:rsid w:val="6DB013A2"/>
    <w:rsid w:val="6DD54724"/>
    <w:rsid w:val="6DDD3E2A"/>
    <w:rsid w:val="6DE06C2E"/>
    <w:rsid w:val="6DE9018C"/>
    <w:rsid w:val="6DFA518B"/>
    <w:rsid w:val="6E043F36"/>
    <w:rsid w:val="6E0C6B53"/>
    <w:rsid w:val="6E245360"/>
    <w:rsid w:val="6E276D06"/>
    <w:rsid w:val="6E383E70"/>
    <w:rsid w:val="6EAA5A50"/>
    <w:rsid w:val="6EAD3B67"/>
    <w:rsid w:val="6EC6079F"/>
    <w:rsid w:val="6ED6047C"/>
    <w:rsid w:val="6EE32CC6"/>
    <w:rsid w:val="6EE90BD9"/>
    <w:rsid w:val="6EF966D8"/>
    <w:rsid w:val="6EFA0E3D"/>
    <w:rsid w:val="6F20605A"/>
    <w:rsid w:val="6F253263"/>
    <w:rsid w:val="6F5D255E"/>
    <w:rsid w:val="6F6817BF"/>
    <w:rsid w:val="6F6E4462"/>
    <w:rsid w:val="6F831925"/>
    <w:rsid w:val="6F8C4FEB"/>
    <w:rsid w:val="6FC455C9"/>
    <w:rsid w:val="6FCE1FAA"/>
    <w:rsid w:val="6FD85A36"/>
    <w:rsid w:val="6FE90543"/>
    <w:rsid w:val="6FF63A45"/>
    <w:rsid w:val="701713A7"/>
    <w:rsid w:val="7018562E"/>
    <w:rsid w:val="701D46BC"/>
    <w:rsid w:val="702E0E1D"/>
    <w:rsid w:val="703909C0"/>
    <w:rsid w:val="703A05A1"/>
    <w:rsid w:val="704C5DAC"/>
    <w:rsid w:val="70565968"/>
    <w:rsid w:val="709A5FC8"/>
    <w:rsid w:val="70A86B23"/>
    <w:rsid w:val="70BF770A"/>
    <w:rsid w:val="70CC6721"/>
    <w:rsid w:val="70FA43FB"/>
    <w:rsid w:val="711E03FD"/>
    <w:rsid w:val="718B421D"/>
    <w:rsid w:val="71DD1F6C"/>
    <w:rsid w:val="72067A48"/>
    <w:rsid w:val="72590DB3"/>
    <w:rsid w:val="726701B2"/>
    <w:rsid w:val="72A54A89"/>
    <w:rsid w:val="72B469D0"/>
    <w:rsid w:val="72CE4AF1"/>
    <w:rsid w:val="72CF4A64"/>
    <w:rsid w:val="72DA6E69"/>
    <w:rsid w:val="72E7673F"/>
    <w:rsid w:val="73192305"/>
    <w:rsid w:val="732D0B6F"/>
    <w:rsid w:val="7348196F"/>
    <w:rsid w:val="73836965"/>
    <w:rsid w:val="73BB3765"/>
    <w:rsid w:val="73CB4D67"/>
    <w:rsid w:val="73CC3852"/>
    <w:rsid w:val="73FC4457"/>
    <w:rsid w:val="741C300C"/>
    <w:rsid w:val="741C79FF"/>
    <w:rsid w:val="742A3C39"/>
    <w:rsid w:val="743575E4"/>
    <w:rsid w:val="74377130"/>
    <w:rsid w:val="743F35FC"/>
    <w:rsid w:val="744F5668"/>
    <w:rsid w:val="74717F8B"/>
    <w:rsid w:val="748438AB"/>
    <w:rsid w:val="74867185"/>
    <w:rsid w:val="74B9432E"/>
    <w:rsid w:val="74C7554D"/>
    <w:rsid w:val="75010721"/>
    <w:rsid w:val="753A49B9"/>
    <w:rsid w:val="754209E1"/>
    <w:rsid w:val="75503860"/>
    <w:rsid w:val="7575282D"/>
    <w:rsid w:val="75863165"/>
    <w:rsid w:val="759A0BE8"/>
    <w:rsid w:val="75A44123"/>
    <w:rsid w:val="75B94722"/>
    <w:rsid w:val="75D73D57"/>
    <w:rsid w:val="76121FFC"/>
    <w:rsid w:val="76265926"/>
    <w:rsid w:val="76291AF6"/>
    <w:rsid w:val="767606D8"/>
    <w:rsid w:val="769B517D"/>
    <w:rsid w:val="76A4525F"/>
    <w:rsid w:val="76BB1FA6"/>
    <w:rsid w:val="76E470A6"/>
    <w:rsid w:val="770523F3"/>
    <w:rsid w:val="771B0B9C"/>
    <w:rsid w:val="77575B54"/>
    <w:rsid w:val="777857F2"/>
    <w:rsid w:val="7784082D"/>
    <w:rsid w:val="778C78A5"/>
    <w:rsid w:val="778E2D62"/>
    <w:rsid w:val="77F85589"/>
    <w:rsid w:val="77FF18B0"/>
    <w:rsid w:val="781655FE"/>
    <w:rsid w:val="782B0F28"/>
    <w:rsid w:val="782C58C9"/>
    <w:rsid w:val="78710594"/>
    <w:rsid w:val="78880BCC"/>
    <w:rsid w:val="789504B1"/>
    <w:rsid w:val="78AC019D"/>
    <w:rsid w:val="78C84D63"/>
    <w:rsid w:val="78D43214"/>
    <w:rsid w:val="78D75BC9"/>
    <w:rsid w:val="78E95D55"/>
    <w:rsid w:val="790D4941"/>
    <w:rsid w:val="790E794C"/>
    <w:rsid w:val="7921269B"/>
    <w:rsid w:val="794D7F37"/>
    <w:rsid w:val="79554A04"/>
    <w:rsid w:val="79A20E96"/>
    <w:rsid w:val="79C3114C"/>
    <w:rsid w:val="79E7680A"/>
    <w:rsid w:val="7A07221A"/>
    <w:rsid w:val="7A5965AE"/>
    <w:rsid w:val="7A656279"/>
    <w:rsid w:val="7A6A1743"/>
    <w:rsid w:val="7AAD65D2"/>
    <w:rsid w:val="7ABB03EB"/>
    <w:rsid w:val="7B440D7D"/>
    <w:rsid w:val="7B662D36"/>
    <w:rsid w:val="7B6A0A58"/>
    <w:rsid w:val="7B804715"/>
    <w:rsid w:val="7BA516EC"/>
    <w:rsid w:val="7BB43E7B"/>
    <w:rsid w:val="7C0D4D1E"/>
    <w:rsid w:val="7C362051"/>
    <w:rsid w:val="7C495C02"/>
    <w:rsid w:val="7C773F20"/>
    <w:rsid w:val="7C8204CF"/>
    <w:rsid w:val="7C8C14F5"/>
    <w:rsid w:val="7CB06BEF"/>
    <w:rsid w:val="7CB82767"/>
    <w:rsid w:val="7CDA537E"/>
    <w:rsid w:val="7CDD0E1C"/>
    <w:rsid w:val="7CFE1A48"/>
    <w:rsid w:val="7D027DEB"/>
    <w:rsid w:val="7D2A2AD2"/>
    <w:rsid w:val="7D3A5E4C"/>
    <w:rsid w:val="7D3E25A6"/>
    <w:rsid w:val="7D5005DC"/>
    <w:rsid w:val="7D792F6F"/>
    <w:rsid w:val="7D7F1B59"/>
    <w:rsid w:val="7D985B27"/>
    <w:rsid w:val="7DC80ACF"/>
    <w:rsid w:val="7DCB7F89"/>
    <w:rsid w:val="7E8F0126"/>
    <w:rsid w:val="7E9B7473"/>
    <w:rsid w:val="7EB1431F"/>
    <w:rsid w:val="7EDB360E"/>
    <w:rsid w:val="7EE1019E"/>
    <w:rsid w:val="7EFB7CA0"/>
    <w:rsid w:val="7F001EF9"/>
    <w:rsid w:val="7F0C6A9C"/>
    <w:rsid w:val="7F1368B0"/>
    <w:rsid w:val="7F296CD7"/>
    <w:rsid w:val="7F3C58ED"/>
    <w:rsid w:val="7F3C5DC0"/>
    <w:rsid w:val="7F8024A8"/>
    <w:rsid w:val="7F8975EB"/>
    <w:rsid w:val="7F962403"/>
    <w:rsid w:val="7F9C6299"/>
    <w:rsid w:val="7FA85B2D"/>
    <w:rsid w:val="7FAF1499"/>
    <w:rsid w:val="7FB57E05"/>
    <w:rsid w:val="7FB67B35"/>
    <w:rsid w:val="7FD620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Arial" w:hAnsi="Arial" w:eastAsia="宋体" w:cs="Arial"/>
      <w:kern w:val="2"/>
      <w:sz w:val="24"/>
      <w:szCs w:val="22"/>
      <w:lang w:val="en-US" w:eastAsia="zh-CN" w:bidi="ar-SA"/>
    </w:rPr>
  </w:style>
  <w:style w:type="paragraph" w:styleId="3">
    <w:name w:val="heading 1"/>
    <w:basedOn w:val="1"/>
    <w:next w:val="1"/>
    <w:link w:val="52"/>
    <w:qFormat/>
    <w:uiPriority w:val="0"/>
    <w:pPr>
      <w:spacing w:line="480" w:lineRule="auto"/>
      <w:ind w:firstLine="0" w:firstLineChars="0"/>
      <w:outlineLvl w:val="0"/>
    </w:pPr>
    <w:rPr>
      <w:rFonts w:eastAsia="黑体"/>
      <w:b/>
      <w:sz w:val="32"/>
      <w:szCs w:val="30"/>
    </w:rPr>
  </w:style>
  <w:style w:type="paragraph" w:styleId="4">
    <w:name w:val="heading 2"/>
    <w:basedOn w:val="1"/>
    <w:next w:val="1"/>
    <w:link w:val="50"/>
    <w:qFormat/>
    <w:uiPriority w:val="0"/>
    <w:pPr>
      <w:spacing w:line="360" w:lineRule="auto"/>
      <w:outlineLvl w:val="1"/>
    </w:pPr>
    <w:rPr>
      <w:sz w:val="30"/>
    </w:rPr>
  </w:style>
  <w:style w:type="paragraph" w:styleId="5">
    <w:name w:val="heading 3"/>
    <w:basedOn w:val="1"/>
    <w:next w:val="1"/>
    <w:link w:val="51"/>
    <w:qFormat/>
    <w:uiPriority w:val="0"/>
    <w:pPr>
      <w:ind w:firstLine="0" w:firstLineChars="0"/>
      <w:outlineLvl w:val="2"/>
    </w:pPr>
    <w:rPr>
      <w:rFonts w:eastAsia="黑体"/>
      <w:b/>
      <w:sz w:val="28"/>
      <w:szCs w:val="24"/>
    </w:rPr>
  </w:style>
  <w:style w:type="paragraph" w:styleId="6">
    <w:name w:val="heading 4"/>
    <w:basedOn w:val="1"/>
    <w:next w:val="1"/>
    <w:link w:val="56"/>
    <w:qFormat/>
    <w:uiPriority w:val="0"/>
    <w:pPr>
      <w:keepNext/>
      <w:keepLines/>
      <w:ind w:firstLine="0" w:firstLineChars="0"/>
      <w:outlineLvl w:val="3"/>
    </w:pPr>
    <w:rPr>
      <w:rFonts w:eastAsia="黑体"/>
      <w:b/>
      <w:bCs/>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next w:val="1"/>
    <w:link w:val="93"/>
    <w:qFormat/>
    <w:uiPriority w:val="0"/>
    <w:pPr>
      <w:ind w:left="-140" w:firstLine="560"/>
      <w:jc w:val="left"/>
      <w:outlineLvl w:val="0"/>
    </w:pPr>
    <w:rPr>
      <w:rFonts w:ascii="Times New Roman" w:hAnsi="Times New Roman" w:cs="Times New Roman"/>
      <w:sz w:val="28"/>
      <w:szCs w:val="20"/>
    </w:rPr>
  </w:style>
  <w:style w:type="paragraph" w:styleId="7">
    <w:name w:val="toc 7"/>
    <w:basedOn w:val="1"/>
    <w:next w:val="1"/>
    <w:unhideWhenUsed/>
    <w:qFormat/>
    <w:uiPriority w:val="39"/>
    <w:pPr>
      <w:ind w:left="1440"/>
      <w:jc w:val="left"/>
    </w:pPr>
    <w:rPr>
      <w:rFonts w:asciiTheme="minorHAnsi" w:eastAsiaTheme="minorHAnsi"/>
      <w:sz w:val="18"/>
      <w:szCs w:val="18"/>
    </w:rPr>
  </w:style>
  <w:style w:type="paragraph" w:styleId="8">
    <w:name w:val="Normal Indent"/>
    <w:basedOn w:val="1"/>
    <w:link w:val="53"/>
    <w:qFormat/>
    <w:uiPriority w:val="0"/>
    <w:pPr>
      <w:ind w:firstLine="420"/>
    </w:pPr>
    <w:rPr>
      <w:szCs w:val="24"/>
    </w:rPr>
  </w:style>
  <w:style w:type="paragraph" w:styleId="9">
    <w:name w:val="caption"/>
    <w:basedOn w:val="1"/>
    <w:next w:val="1"/>
    <w:link w:val="81"/>
    <w:qFormat/>
    <w:uiPriority w:val="0"/>
    <w:pPr>
      <w:jc w:val="center"/>
    </w:pPr>
    <w:rPr>
      <w:rFonts w:ascii="宋体"/>
    </w:rPr>
  </w:style>
  <w:style w:type="paragraph" w:styleId="10">
    <w:name w:val="Document Map"/>
    <w:basedOn w:val="1"/>
    <w:link w:val="86"/>
    <w:semiHidden/>
    <w:qFormat/>
    <w:uiPriority w:val="0"/>
    <w:pPr>
      <w:shd w:val="clear" w:color="auto" w:fill="000080"/>
    </w:pPr>
    <w:rPr>
      <w:rFonts w:ascii="Times New Roman" w:hAnsi="Times New Roman" w:cs="Times New Roman"/>
      <w:szCs w:val="24"/>
    </w:rPr>
  </w:style>
  <w:style w:type="paragraph" w:styleId="11">
    <w:name w:val="annotation text"/>
    <w:basedOn w:val="1"/>
    <w:link w:val="65"/>
    <w:qFormat/>
    <w:uiPriority w:val="0"/>
    <w:pPr>
      <w:jc w:val="left"/>
    </w:pPr>
    <w:rPr>
      <w:szCs w:val="24"/>
    </w:rPr>
  </w:style>
  <w:style w:type="paragraph" w:styleId="12">
    <w:name w:val="Body Text 3"/>
    <w:basedOn w:val="1"/>
    <w:link w:val="85"/>
    <w:qFormat/>
    <w:uiPriority w:val="0"/>
    <w:pPr>
      <w:spacing w:after="120"/>
    </w:pPr>
    <w:rPr>
      <w:rFonts w:ascii="Times New Roman" w:hAnsi="Times New Roman" w:cs="Times New Roman"/>
      <w:sz w:val="16"/>
      <w:szCs w:val="16"/>
    </w:rPr>
  </w:style>
  <w:style w:type="paragraph" w:styleId="13">
    <w:name w:val="Body Text"/>
    <w:basedOn w:val="1"/>
    <w:link w:val="89"/>
    <w:qFormat/>
    <w:uiPriority w:val="0"/>
    <w:rPr>
      <w:rFonts w:ascii="Times New Roman" w:hAnsi="Times New Roman" w:cs="Times New Roman"/>
      <w:sz w:val="32"/>
      <w:szCs w:val="20"/>
    </w:rPr>
  </w:style>
  <w:style w:type="paragraph" w:styleId="14">
    <w:name w:val="Body Text Indent"/>
    <w:basedOn w:val="1"/>
    <w:link w:val="90"/>
    <w:qFormat/>
    <w:uiPriority w:val="0"/>
    <w:pPr>
      <w:spacing w:line="300" w:lineRule="exact"/>
      <w:ind w:firstLine="538"/>
    </w:pPr>
    <w:rPr>
      <w:rFonts w:ascii="宋体" w:hAnsi="Times New Roman" w:cs="Times New Roman"/>
      <w:szCs w:val="24"/>
    </w:rPr>
  </w:style>
  <w:style w:type="paragraph" w:styleId="15">
    <w:name w:val="Block Text"/>
    <w:basedOn w:val="1"/>
    <w:qFormat/>
    <w:uiPriority w:val="0"/>
    <w:pPr>
      <w:adjustRightInd w:val="0"/>
      <w:snapToGrid w:val="0"/>
      <w:spacing w:line="440" w:lineRule="exact"/>
      <w:ind w:left="402" w:right="108" w:firstLine="450"/>
    </w:pPr>
    <w:rPr>
      <w:rFonts w:ascii="宋体" w:hAnsi="宋体" w:cs="Times New Roman"/>
      <w:szCs w:val="20"/>
    </w:rPr>
  </w:style>
  <w:style w:type="paragraph" w:styleId="16">
    <w:name w:val="toc 5"/>
    <w:basedOn w:val="1"/>
    <w:next w:val="1"/>
    <w:unhideWhenUsed/>
    <w:qFormat/>
    <w:uiPriority w:val="39"/>
    <w:pPr>
      <w:ind w:left="960"/>
      <w:jc w:val="left"/>
    </w:pPr>
    <w:rPr>
      <w:rFonts w:asciiTheme="minorHAnsi" w:eastAsiaTheme="minorHAnsi"/>
      <w:sz w:val="18"/>
      <w:szCs w:val="18"/>
    </w:rPr>
  </w:style>
  <w:style w:type="paragraph" w:styleId="17">
    <w:name w:val="toc 3"/>
    <w:basedOn w:val="1"/>
    <w:next w:val="1"/>
    <w:unhideWhenUsed/>
    <w:qFormat/>
    <w:uiPriority w:val="39"/>
    <w:pPr>
      <w:ind w:left="480"/>
      <w:jc w:val="left"/>
    </w:pPr>
    <w:rPr>
      <w:rFonts w:asciiTheme="minorHAnsi" w:eastAsiaTheme="minorHAnsi"/>
      <w:i/>
      <w:iCs/>
      <w:sz w:val="20"/>
      <w:szCs w:val="20"/>
    </w:rPr>
  </w:style>
  <w:style w:type="paragraph" w:styleId="18">
    <w:name w:val="Plain Text"/>
    <w:basedOn w:val="1"/>
    <w:link w:val="83"/>
    <w:qFormat/>
    <w:uiPriority w:val="0"/>
    <w:rPr>
      <w:rFonts w:ascii="宋体" w:hAnsi="Courier New"/>
    </w:rPr>
  </w:style>
  <w:style w:type="paragraph" w:styleId="19">
    <w:name w:val="toc 8"/>
    <w:basedOn w:val="1"/>
    <w:next w:val="1"/>
    <w:unhideWhenUsed/>
    <w:qFormat/>
    <w:uiPriority w:val="39"/>
    <w:pPr>
      <w:ind w:left="1680"/>
      <w:jc w:val="left"/>
    </w:pPr>
    <w:rPr>
      <w:rFonts w:asciiTheme="minorHAnsi" w:eastAsiaTheme="minorHAnsi"/>
      <w:sz w:val="18"/>
      <w:szCs w:val="18"/>
    </w:rPr>
  </w:style>
  <w:style w:type="paragraph" w:styleId="20">
    <w:name w:val="Date"/>
    <w:basedOn w:val="1"/>
    <w:next w:val="1"/>
    <w:link w:val="58"/>
    <w:unhideWhenUsed/>
    <w:qFormat/>
    <w:uiPriority w:val="0"/>
    <w:pPr>
      <w:ind w:left="100" w:leftChars="2500"/>
    </w:pPr>
  </w:style>
  <w:style w:type="paragraph" w:styleId="21">
    <w:name w:val="Balloon Text"/>
    <w:basedOn w:val="1"/>
    <w:link w:val="57"/>
    <w:unhideWhenUsed/>
    <w:qFormat/>
    <w:uiPriority w:val="0"/>
    <w:rPr>
      <w:sz w:val="18"/>
      <w:szCs w:val="18"/>
    </w:rPr>
  </w:style>
  <w:style w:type="paragraph" w:styleId="22">
    <w:name w:val="footer"/>
    <w:basedOn w:val="1"/>
    <w:next w:val="23"/>
    <w:link w:val="60"/>
    <w:unhideWhenUsed/>
    <w:qFormat/>
    <w:uiPriority w:val="99"/>
    <w:pPr>
      <w:tabs>
        <w:tab w:val="center" w:pos="4153"/>
        <w:tab w:val="right" w:pos="8306"/>
      </w:tabs>
      <w:snapToGrid w:val="0"/>
      <w:jc w:val="left"/>
    </w:pPr>
    <w:rPr>
      <w:sz w:val="18"/>
      <w:szCs w:val="18"/>
    </w:rPr>
  </w:style>
  <w:style w:type="paragraph" w:styleId="23">
    <w:name w:val="List"/>
    <w:basedOn w:val="1"/>
    <w:next w:val="1"/>
    <w:qFormat/>
    <w:uiPriority w:val="0"/>
    <w:pPr>
      <w:spacing w:line="360" w:lineRule="exact"/>
      <w:ind w:firstLine="38" w:firstLineChars="18"/>
      <w:jc w:val="left"/>
    </w:pPr>
    <w:rPr>
      <w:rFonts w:ascii="宋体" w:hAnsi="Times New Roman" w:cs="Times New Roman"/>
      <w:szCs w:val="21"/>
    </w:rPr>
  </w:style>
  <w:style w:type="paragraph" w:styleId="24">
    <w:name w:val="header"/>
    <w:basedOn w:val="1"/>
    <w:link w:val="59"/>
    <w:unhideWhenUsed/>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pPr>
      <w:spacing w:before="120" w:after="120"/>
      <w:jc w:val="left"/>
    </w:pPr>
    <w:rPr>
      <w:rFonts w:asciiTheme="minorHAnsi" w:eastAsiaTheme="minorHAnsi"/>
      <w:b/>
      <w:bCs/>
      <w:caps/>
      <w:sz w:val="20"/>
      <w:szCs w:val="20"/>
    </w:rPr>
  </w:style>
  <w:style w:type="paragraph" w:styleId="26">
    <w:name w:val="toc 4"/>
    <w:basedOn w:val="1"/>
    <w:next w:val="1"/>
    <w:unhideWhenUsed/>
    <w:qFormat/>
    <w:uiPriority w:val="39"/>
    <w:pPr>
      <w:ind w:left="720"/>
      <w:jc w:val="left"/>
    </w:pPr>
    <w:rPr>
      <w:rFonts w:asciiTheme="minorHAnsi" w:eastAsiaTheme="minorHAnsi"/>
      <w:sz w:val="18"/>
      <w:szCs w:val="18"/>
    </w:rPr>
  </w:style>
  <w:style w:type="paragraph" w:styleId="27">
    <w:name w:val="toc 6"/>
    <w:basedOn w:val="1"/>
    <w:next w:val="1"/>
    <w:unhideWhenUsed/>
    <w:qFormat/>
    <w:uiPriority w:val="39"/>
    <w:pPr>
      <w:ind w:left="1200"/>
      <w:jc w:val="left"/>
    </w:pPr>
    <w:rPr>
      <w:rFonts w:asciiTheme="minorHAnsi" w:eastAsiaTheme="minorHAnsi"/>
      <w:sz w:val="18"/>
      <w:szCs w:val="18"/>
    </w:rPr>
  </w:style>
  <w:style w:type="paragraph" w:styleId="28">
    <w:name w:val="Body Text Indent 3"/>
    <w:basedOn w:val="1"/>
    <w:link w:val="92"/>
    <w:qFormat/>
    <w:uiPriority w:val="0"/>
    <w:pPr>
      <w:ind w:firstLine="540"/>
    </w:pPr>
    <w:rPr>
      <w:rFonts w:hint="eastAsia" w:ascii="宋体" w:hAnsi="Times New Roman" w:cs="Times New Roman"/>
      <w:sz w:val="28"/>
      <w:szCs w:val="20"/>
    </w:rPr>
  </w:style>
  <w:style w:type="paragraph" w:styleId="29">
    <w:name w:val="toc 2"/>
    <w:basedOn w:val="1"/>
    <w:next w:val="1"/>
    <w:unhideWhenUsed/>
    <w:qFormat/>
    <w:uiPriority w:val="39"/>
    <w:pPr>
      <w:ind w:left="240"/>
      <w:jc w:val="left"/>
    </w:pPr>
    <w:rPr>
      <w:rFonts w:asciiTheme="minorHAnsi" w:eastAsiaTheme="minorHAnsi"/>
      <w:smallCaps/>
      <w:sz w:val="20"/>
      <w:szCs w:val="20"/>
    </w:rPr>
  </w:style>
  <w:style w:type="paragraph" w:styleId="30">
    <w:name w:val="toc 9"/>
    <w:basedOn w:val="1"/>
    <w:next w:val="1"/>
    <w:unhideWhenUsed/>
    <w:qFormat/>
    <w:uiPriority w:val="39"/>
    <w:pPr>
      <w:ind w:left="1920"/>
      <w:jc w:val="left"/>
    </w:pPr>
    <w:rPr>
      <w:rFonts w:asciiTheme="minorHAnsi" w:eastAsiaTheme="minorHAnsi"/>
      <w:sz w:val="18"/>
      <w:szCs w:val="18"/>
    </w:rPr>
  </w:style>
  <w:style w:type="paragraph" w:styleId="31">
    <w:name w:val="Body Text 2"/>
    <w:basedOn w:val="1"/>
    <w:link w:val="94"/>
    <w:qFormat/>
    <w:uiPriority w:val="0"/>
    <w:rPr>
      <w:rFonts w:ascii="Times New Roman" w:hAnsi="Times New Roman" w:cs="Times New Roman"/>
      <w:szCs w:val="20"/>
    </w:rPr>
  </w:style>
  <w:style w:type="paragraph" w:styleId="32">
    <w:name w:val="Normal (Web)"/>
    <w:basedOn w:val="1"/>
    <w:qFormat/>
    <w:uiPriority w:val="0"/>
    <w:pPr>
      <w:widowControl/>
      <w:spacing w:before="100" w:beforeAutospacing="1" w:after="100" w:afterAutospacing="1"/>
      <w:jc w:val="left"/>
    </w:pPr>
    <w:rPr>
      <w:rFonts w:ascii="宋体" w:hAnsi="宋体" w:cs="宋体"/>
      <w:kern w:val="0"/>
      <w:szCs w:val="24"/>
    </w:rPr>
  </w:style>
  <w:style w:type="paragraph" w:styleId="33">
    <w:name w:val="index 1"/>
    <w:basedOn w:val="1"/>
    <w:next w:val="1"/>
    <w:qFormat/>
    <w:uiPriority w:val="0"/>
    <w:pPr>
      <w:spacing w:line="192" w:lineRule="auto"/>
      <w:jc w:val="center"/>
    </w:pPr>
    <w:rPr>
      <w:rFonts w:ascii="宋体" w:hAnsi="宋体" w:cs="Times New Roman"/>
      <w:szCs w:val="20"/>
    </w:rPr>
  </w:style>
  <w:style w:type="paragraph" w:styleId="34">
    <w:name w:val="annotation subject"/>
    <w:basedOn w:val="11"/>
    <w:next w:val="11"/>
    <w:link w:val="84"/>
    <w:qFormat/>
    <w:uiPriority w:val="0"/>
    <w:rPr>
      <w:b/>
      <w:bCs/>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qFormat/>
    <w:uiPriority w:val="0"/>
    <w:rPr>
      <w:b/>
      <w:bCs/>
    </w:rPr>
  </w:style>
  <w:style w:type="character" w:styleId="39">
    <w:name w:val="page number"/>
    <w:basedOn w:val="37"/>
    <w:qFormat/>
    <w:uiPriority w:val="0"/>
  </w:style>
  <w:style w:type="character" w:styleId="40">
    <w:name w:val="FollowedHyperlink"/>
    <w:basedOn w:val="37"/>
    <w:semiHidden/>
    <w:unhideWhenUsed/>
    <w:qFormat/>
    <w:uiPriority w:val="99"/>
    <w:rPr>
      <w:color w:val="333333"/>
      <w:u w:val="none"/>
    </w:rPr>
  </w:style>
  <w:style w:type="character" w:styleId="41">
    <w:name w:val="Emphasis"/>
    <w:basedOn w:val="37"/>
    <w:qFormat/>
    <w:uiPriority w:val="0"/>
    <w:rPr>
      <w:i/>
      <w:iCs/>
    </w:rPr>
  </w:style>
  <w:style w:type="character" w:styleId="42">
    <w:name w:val="HTML Definition"/>
    <w:basedOn w:val="37"/>
    <w:semiHidden/>
    <w:unhideWhenUsed/>
    <w:qFormat/>
    <w:uiPriority w:val="99"/>
  </w:style>
  <w:style w:type="character" w:styleId="43">
    <w:name w:val="HTML Variable"/>
    <w:basedOn w:val="37"/>
    <w:semiHidden/>
    <w:unhideWhenUsed/>
    <w:qFormat/>
    <w:uiPriority w:val="99"/>
  </w:style>
  <w:style w:type="character" w:styleId="44">
    <w:name w:val="Hyperlink"/>
    <w:basedOn w:val="37"/>
    <w:qFormat/>
    <w:uiPriority w:val="99"/>
    <w:rPr>
      <w:color w:val="000000"/>
      <w:u w:val="single"/>
    </w:rPr>
  </w:style>
  <w:style w:type="character" w:styleId="45">
    <w:name w:val="HTML Code"/>
    <w:basedOn w:val="37"/>
    <w:semiHidden/>
    <w:unhideWhenUsed/>
    <w:qFormat/>
    <w:uiPriority w:val="99"/>
    <w:rPr>
      <w:rFonts w:ascii="Courier New" w:hAnsi="Courier New"/>
      <w:sz w:val="20"/>
    </w:rPr>
  </w:style>
  <w:style w:type="character" w:styleId="46">
    <w:name w:val="annotation reference"/>
    <w:basedOn w:val="37"/>
    <w:qFormat/>
    <w:uiPriority w:val="0"/>
    <w:rPr>
      <w:sz w:val="21"/>
      <w:szCs w:val="21"/>
    </w:rPr>
  </w:style>
  <w:style w:type="character" w:styleId="47">
    <w:name w:val="HTML Cite"/>
    <w:basedOn w:val="37"/>
    <w:semiHidden/>
    <w:unhideWhenUsed/>
    <w:qFormat/>
    <w:uiPriority w:val="99"/>
  </w:style>
  <w:style w:type="paragraph" w:customStyle="1" w:styleId="48">
    <w:name w:val="0正文"/>
    <w:basedOn w:val="14"/>
    <w:unhideWhenUsed/>
    <w:qFormat/>
    <w:uiPriority w:val="0"/>
    <w:pPr>
      <w:widowControl w:val="0"/>
      <w:spacing w:line="360" w:lineRule="auto"/>
      <w:ind w:firstLine="720" w:firstLineChars="200"/>
    </w:pPr>
    <w:rPr>
      <w:sz w:val="24"/>
      <w:szCs w:val="22"/>
      <w:lang w:val="en-US" w:eastAsia="zh-CN" w:bidi="ar-SA"/>
    </w:rPr>
  </w:style>
  <w:style w:type="paragraph" w:customStyle="1" w:styleId="49">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50">
    <w:name w:val="标题 2 Char"/>
    <w:basedOn w:val="37"/>
    <w:link w:val="4"/>
    <w:qFormat/>
    <w:uiPriority w:val="0"/>
    <w:rPr>
      <w:rFonts w:ascii="宋体" w:hAnsi="宋体" w:eastAsia="黑体"/>
      <w:b/>
      <w:sz w:val="30"/>
      <w:szCs w:val="30"/>
    </w:rPr>
  </w:style>
  <w:style w:type="character" w:customStyle="1" w:styleId="51">
    <w:name w:val="标题 3 Char"/>
    <w:basedOn w:val="37"/>
    <w:link w:val="5"/>
    <w:qFormat/>
    <w:uiPriority w:val="0"/>
    <w:rPr>
      <w:rFonts w:ascii="Arial" w:hAnsi="Arial" w:eastAsia="黑体" w:cs="Arial"/>
      <w:b/>
      <w:sz w:val="28"/>
      <w:szCs w:val="24"/>
    </w:rPr>
  </w:style>
  <w:style w:type="character" w:customStyle="1" w:styleId="52">
    <w:name w:val="标题 1 Char"/>
    <w:basedOn w:val="37"/>
    <w:link w:val="3"/>
    <w:qFormat/>
    <w:uiPriority w:val="0"/>
    <w:rPr>
      <w:rFonts w:ascii="Arial" w:hAnsi="Arial" w:eastAsia="黑体" w:cs="Arial"/>
      <w:b/>
      <w:sz w:val="32"/>
      <w:szCs w:val="30"/>
    </w:rPr>
  </w:style>
  <w:style w:type="character" w:customStyle="1" w:styleId="53">
    <w:name w:val="正文缩进 Char"/>
    <w:basedOn w:val="37"/>
    <w:link w:val="8"/>
    <w:qFormat/>
    <w:uiPriority w:val="0"/>
    <w:rPr>
      <w:rFonts w:eastAsia="宋体"/>
      <w:szCs w:val="24"/>
    </w:rPr>
  </w:style>
  <w:style w:type="paragraph" w:customStyle="1" w:styleId="54">
    <w:name w:val="样式1"/>
    <w:basedOn w:val="1"/>
    <w:qFormat/>
    <w:uiPriority w:val="0"/>
    <w:pPr>
      <w:spacing w:line="360" w:lineRule="exact"/>
      <w:ind w:firstLine="420"/>
    </w:pPr>
    <w:rPr>
      <w:rFonts w:ascii="Times New Roman" w:hAnsi="Times New Roman" w:cs="Times New Roman"/>
      <w:szCs w:val="24"/>
    </w:rPr>
  </w:style>
  <w:style w:type="paragraph" w:customStyle="1" w:styleId="55">
    <w:name w:val="正文1"/>
    <w:basedOn w:val="1"/>
    <w:link w:val="78"/>
    <w:qFormat/>
    <w:uiPriority w:val="0"/>
    <w:pPr>
      <w:adjustRightInd w:val="0"/>
      <w:snapToGrid w:val="0"/>
      <w:spacing w:line="500" w:lineRule="atLeast"/>
      <w:ind w:firstLine="567"/>
    </w:pPr>
  </w:style>
  <w:style w:type="character" w:customStyle="1" w:styleId="56">
    <w:name w:val="标题 4 Char"/>
    <w:basedOn w:val="37"/>
    <w:link w:val="6"/>
    <w:qFormat/>
    <w:uiPriority w:val="0"/>
    <w:rPr>
      <w:rFonts w:ascii="Arial" w:hAnsi="Arial" w:eastAsia="黑体" w:cs="Arial"/>
      <w:b/>
      <w:bCs/>
      <w:sz w:val="24"/>
      <w:szCs w:val="28"/>
    </w:rPr>
  </w:style>
  <w:style w:type="character" w:customStyle="1" w:styleId="57">
    <w:name w:val="批注框文本 Char"/>
    <w:basedOn w:val="37"/>
    <w:link w:val="21"/>
    <w:qFormat/>
    <w:uiPriority w:val="0"/>
    <w:rPr>
      <w:sz w:val="18"/>
      <w:szCs w:val="18"/>
    </w:rPr>
  </w:style>
  <w:style w:type="character" w:customStyle="1" w:styleId="58">
    <w:name w:val="日期 Char"/>
    <w:basedOn w:val="37"/>
    <w:link w:val="20"/>
    <w:qFormat/>
    <w:uiPriority w:val="0"/>
  </w:style>
  <w:style w:type="character" w:customStyle="1" w:styleId="59">
    <w:name w:val="页眉 Char"/>
    <w:basedOn w:val="37"/>
    <w:link w:val="24"/>
    <w:qFormat/>
    <w:uiPriority w:val="0"/>
    <w:rPr>
      <w:sz w:val="18"/>
      <w:szCs w:val="18"/>
    </w:rPr>
  </w:style>
  <w:style w:type="character" w:customStyle="1" w:styleId="60">
    <w:name w:val="页脚 Char"/>
    <w:basedOn w:val="37"/>
    <w:link w:val="22"/>
    <w:qFormat/>
    <w:uiPriority w:val="99"/>
    <w:rPr>
      <w:sz w:val="18"/>
      <w:szCs w:val="18"/>
    </w:rPr>
  </w:style>
  <w:style w:type="character" w:customStyle="1" w:styleId="61">
    <w:name w:val="apple-converted-space"/>
    <w:basedOn w:val="37"/>
    <w:qFormat/>
    <w:uiPriority w:val="0"/>
  </w:style>
  <w:style w:type="character" w:customStyle="1" w:styleId="62">
    <w:name w:val="表内容@ Char"/>
    <w:basedOn w:val="37"/>
    <w:link w:val="63"/>
    <w:qFormat/>
    <w:uiPriority w:val="0"/>
    <w:rPr>
      <w:rFonts w:ascii="宋体" w:hAnsi="宋体" w:eastAsia="宋体" w:cs="Arial"/>
      <w:szCs w:val="21"/>
    </w:rPr>
  </w:style>
  <w:style w:type="paragraph" w:customStyle="1" w:styleId="63">
    <w:name w:val="表内容@"/>
    <w:basedOn w:val="1"/>
    <w:link w:val="62"/>
    <w:qFormat/>
    <w:uiPriority w:val="0"/>
    <w:pPr>
      <w:adjustRightInd w:val="0"/>
      <w:jc w:val="center"/>
    </w:pPr>
    <w:rPr>
      <w:rFonts w:ascii="宋体" w:hAnsi="宋体"/>
      <w:szCs w:val="21"/>
    </w:rPr>
  </w:style>
  <w:style w:type="character" w:customStyle="1" w:styleId="64">
    <w:name w:val="t1"/>
    <w:qFormat/>
    <w:uiPriority w:val="0"/>
    <w:rPr>
      <w:sz w:val="28"/>
      <w:szCs w:val="28"/>
    </w:rPr>
  </w:style>
  <w:style w:type="character" w:customStyle="1" w:styleId="65">
    <w:name w:val="批注文字 Char"/>
    <w:basedOn w:val="37"/>
    <w:link w:val="11"/>
    <w:qFormat/>
    <w:uiPriority w:val="0"/>
    <w:rPr>
      <w:szCs w:val="24"/>
    </w:rPr>
  </w:style>
  <w:style w:type="character" w:customStyle="1" w:styleId="66">
    <w:name w:val="样式 正文@ + 首行缩进:  2 字符2 Char"/>
    <w:basedOn w:val="37"/>
    <w:link w:val="67"/>
    <w:qFormat/>
    <w:uiPriority w:val="0"/>
    <w:rPr>
      <w:rFonts w:ascii="宋体" w:hAnsi="宋体" w:eastAsia="宋体" w:cs="宋体"/>
      <w:sz w:val="24"/>
    </w:rPr>
  </w:style>
  <w:style w:type="paragraph" w:customStyle="1" w:styleId="67">
    <w:name w:val="样式 正文@ + 首行缩进:  2 字符2"/>
    <w:basedOn w:val="1"/>
    <w:link w:val="66"/>
    <w:qFormat/>
    <w:uiPriority w:val="0"/>
    <w:pPr>
      <w:ind w:firstLine="480"/>
    </w:pPr>
    <w:rPr>
      <w:rFonts w:ascii="宋体" w:hAnsi="宋体" w:cs="宋体"/>
    </w:rPr>
  </w:style>
  <w:style w:type="character" w:customStyle="1" w:styleId="68">
    <w:name w:val="样式 样式 正文@ + 首行缩进:  2 字符 字距调整小四 紧缩量  0.2 磅 + 首行缩进:  2 字符 Char"/>
    <w:basedOn w:val="37"/>
    <w:link w:val="69"/>
    <w:qFormat/>
    <w:uiPriority w:val="0"/>
    <w:rPr>
      <w:rFonts w:ascii="宋体" w:hAnsi="宋体" w:eastAsia="宋体" w:cs="宋体"/>
      <w:kern w:val="24"/>
      <w:sz w:val="24"/>
      <w:szCs w:val="24"/>
    </w:rPr>
  </w:style>
  <w:style w:type="paragraph" w:customStyle="1" w:styleId="69">
    <w:name w:val="样式 样式 正文@ + 首行缩进:  2 字符 字距调整小四 紧缩量  0.2 磅 + 首行缩进:  2 字符"/>
    <w:basedOn w:val="1"/>
    <w:link w:val="68"/>
    <w:qFormat/>
    <w:uiPriority w:val="0"/>
    <w:pPr>
      <w:ind w:firstLine="480"/>
    </w:pPr>
    <w:rPr>
      <w:rFonts w:ascii="宋体" w:hAnsi="宋体" w:cs="宋体"/>
      <w:kern w:val="24"/>
      <w:szCs w:val="24"/>
    </w:rPr>
  </w:style>
  <w:style w:type="character" w:customStyle="1" w:styleId="70">
    <w:name w:val="d1"/>
    <w:basedOn w:val="37"/>
    <w:qFormat/>
    <w:uiPriority w:val="0"/>
    <w:rPr>
      <w:rFonts w:hint="default" w:ascii="ˎ̥" w:hAnsi="ˎ̥"/>
      <w:color w:val="5C5C5C"/>
      <w:sz w:val="23"/>
      <w:szCs w:val="23"/>
      <w:u w:val="none"/>
    </w:rPr>
  </w:style>
  <w:style w:type="character" w:customStyle="1" w:styleId="71">
    <w:name w:val="正文2 Char Char"/>
    <w:basedOn w:val="37"/>
    <w:link w:val="72"/>
    <w:qFormat/>
    <w:uiPriority w:val="0"/>
    <w:rPr>
      <w:spacing w:val="18"/>
      <w:sz w:val="32"/>
    </w:rPr>
  </w:style>
  <w:style w:type="paragraph" w:customStyle="1" w:styleId="72">
    <w:name w:val="正文2"/>
    <w:link w:val="71"/>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73">
    <w:name w:val="表头 Char"/>
    <w:basedOn w:val="37"/>
    <w:link w:val="74"/>
    <w:qFormat/>
    <w:uiPriority w:val="0"/>
    <w:rPr>
      <w:rFonts w:ascii="黑体" w:eastAsia="黑体"/>
      <w:sz w:val="24"/>
    </w:rPr>
  </w:style>
  <w:style w:type="paragraph" w:customStyle="1" w:styleId="74">
    <w:name w:val="表头"/>
    <w:basedOn w:val="1"/>
    <w:link w:val="73"/>
    <w:qFormat/>
    <w:uiPriority w:val="0"/>
    <w:pPr>
      <w:jc w:val="center"/>
    </w:pPr>
    <w:rPr>
      <w:rFonts w:ascii="黑体" w:eastAsia="黑体"/>
    </w:rPr>
  </w:style>
  <w:style w:type="character" w:customStyle="1" w:styleId="75">
    <w:name w:val="样式 表图头@ + 段前: 0.5 行 Char"/>
    <w:basedOn w:val="37"/>
    <w:link w:val="76"/>
    <w:qFormat/>
    <w:uiPriority w:val="0"/>
    <w:rPr>
      <w:rFonts w:ascii="宋体" w:hAnsi="宋体" w:eastAsia="宋体" w:cs="宋体"/>
    </w:rPr>
  </w:style>
  <w:style w:type="paragraph" w:customStyle="1" w:styleId="76">
    <w:name w:val="样式 表图头@ + 段前: 0.5 行"/>
    <w:basedOn w:val="1"/>
    <w:link w:val="75"/>
    <w:qFormat/>
    <w:uiPriority w:val="0"/>
    <w:pPr>
      <w:adjustRightInd w:val="0"/>
      <w:jc w:val="center"/>
    </w:pPr>
    <w:rPr>
      <w:rFonts w:ascii="宋体" w:hAnsi="宋体" w:cs="宋体"/>
    </w:rPr>
  </w:style>
  <w:style w:type="character" w:customStyle="1" w:styleId="77">
    <w:name w:val="style5"/>
    <w:basedOn w:val="37"/>
    <w:qFormat/>
    <w:uiPriority w:val="0"/>
  </w:style>
  <w:style w:type="character" w:customStyle="1" w:styleId="78">
    <w:name w:val="正文1 Char"/>
    <w:basedOn w:val="37"/>
    <w:link w:val="55"/>
    <w:qFormat/>
    <w:uiPriority w:val="0"/>
    <w:rPr>
      <w:rFonts w:eastAsia="宋体"/>
    </w:rPr>
  </w:style>
  <w:style w:type="character" w:customStyle="1" w:styleId="79">
    <w:name w:val="样式2 Char Char"/>
    <w:basedOn w:val="37"/>
    <w:link w:val="80"/>
    <w:qFormat/>
    <w:uiPriority w:val="0"/>
    <w:rPr>
      <w:rFonts w:ascii="黑体" w:hAnsi="宋体" w:eastAsia="黑体"/>
      <w:bCs/>
      <w:sz w:val="24"/>
      <w:szCs w:val="24"/>
    </w:rPr>
  </w:style>
  <w:style w:type="paragraph" w:customStyle="1" w:styleId="80">
    <w:name w:val="样式2"/>
    <w:basedOn w:val="1"/>
    <w:link w:val="79"/>
    <w:qFormat/>
    <w:uiPriority w:val="0"/>
    <w:pPr>
      <w:ind w:firstLine="840" w:firstLineChars="350"/>
    </w:pPr>
    <w:rPr>
      <w:rFonts w:ascii="黑体" w:hAnsi="宋体" w:eastAsia="黑体"/>
      <w:bCs/>
      <w:szCs w:val="24"/>
    </w:rPr>
  </w:style>
  <w:style w:type="character" w:customStyle="1" w:styleId="81">
    <w:name w:val="题注 Char"/>
    <w:basedOn w:val="37"/>
    <w:link w:val="9"/>
    <w:qFormat/>
    <w:uiPriority w:val="0"/>
    <w:rPr>
      <w:rFonts w:ascii="宋体" w:hAnsi="Arial" w:eastAsia="宋体" w:cs="Arial"/>
    </w:rPr>
  </w:style>
  <w:style w:type="character" w:customStyle="1" w:styleId="82">
    <w:name w:val="纯文本 Char"/>
    <w:qFormat/>
    <w:uiPriority w:val="0"/>
    <w:rPr>
      <w:rFonts w:ascii="宋体" w:hAnsi="Courier New" w:eastAsia="宋体"/>
      <w:kern w:val="2"/>
      <w:sz w:val="21"/>
      <w:lang w:val="en-US" w:eastAsia="zh-CN" w:bidi="ar-SA"/>
    </w:rPr>
  </w:style>
  <w:style w:type="character" w:customStyle="1" w:styleId="83">
    <w:name w:val="纯文本 Char1"/>
    <w:link w:val="18"/>
    <w:qFormat/>
    <w:uiPriority w:val="0"/>
    <w:rPr>
      <w:rFonts w:ascii="宋体" w:hAnsi="Courier New" w:eastAsia="宋体"/>
    </w:rPr>
  </w:style>
  <w:style w:type="character" w:customStyle="1" w:styleId="84">
    <w:name w:val="批注主题 Char"/>
    <w:basedOn w:val="65"/>
    <w:link w:val="34"/>
    <w:qFormat/>
    <w:uiPriority w:val="0"/>
    <w:rPr>
      <w:b/>
      <w:bCs/>
      <w:szCs w:val="24"/>
    </w:rPr>
  </w:style>
  <w:style w:type="character" w:customStyle="1" w:styleId="85">
    <w:name w:val="正文文本 3 Char"/>
    <w:basedOn w:val="37"/>
    <w:link w:val="12"/>
    <w:qFormat/>
    <w:uiPriority w:val="0"/>
    <w:rPr>
      <w:rFonts w:ascii="Times New Roman" w:hAnsi="Times New Roman" w:eastAsia="宋体" w:cs="Times New Roman"/>
      <w:sz w:val="16"/>
      <w:szCs w:val="16"/>
    </w:rPr>
  </w:style>
  <w:style w:type="character" w:customStyle="1" w:styleId="86">
    <w:name w:val="文档结构图 Char"/>
    <w:basedOn w:val="37"/>
    <w:link w:val="10"/>
    <w:semiHidden/>
    <w:qFormat/>
    <w:uiPriority w:val="0"/>
    <w:rPr>
      <w:rFonts w:ascii="Times New Roman" w:hAnsi="Times New Roman" w:eastAsia="宋体" w:cs="Times New Roman"/>
      <w:szCs w:val="24"/>
      <w:shd w:val="clear" w:color="auto" w:fill="000080"/>
    </w:rPr>
  </w:style>
  <w:style w:type="character" w:customStyle="1" w:styleId="87">
    <w:name w:val="批注文字 字符1"/>
    <w:basedOn w:val="37"/>
    <w:semiHidden/>
    <w:qFormat/>
    <w:uiPriority w:val="99"/>
  </w:style>
  <w:style w:type="character" w:customStyle="1" w:styleId="88">
    <w:name w:val="批注主题 字符1"/>
    <w:basedOn w:val="87"/>
    <w:semiHidden/>
    <w:qFormat/>
    <w:uiPriority w:val="99"/>
    <w:rPr>
      <w:b/>
      <w:bCs/>
    </w:rPr>
  </w:style>
  <w:style w:type="character" w:customStyle="1" w:styleId="89">
    <w:name w:val="正文文本 Char"/>
    <w:basedOn w:val="37"/>
    <w:link w:val="13"/>
    <w:qFormat/>
    <w:uiPriority w:val="0"/>
    <w:rPr>
      <w:rFonts w:ascii="Times New Roman" w:hAnsi="Times New Roman" w:eastAsia="宋体" w:cs="Times New Roman"/>
      <w:sz w:val="32"/>
      <w:szCs w:val="20"/>
    </w:rPr>
  </w:style>
  <w:style w:type="character" w:customStyle="1" w:styleId="90">
    <w:name w:val="正文文本缩进 Char"/>
    <w:basedOn w:val="37"/>
    <w:link w:val="14"/>
    <w:qFormat/>
    <w:uiPriority w:val="0"/>
    <w:rPr>
      <w:rFonts w:ascii="宋体" w:hAnsi="Times New Roman" w:eastAsia="宋体" w:cs="Times New Roman"/>
      <w:sz w:val="24"/>
      <w:szCs w:val="24"/>
    </w:rPr>
  </w:style>
  <w:style w:type="character" w:customStyle="1" w:styleId="91">
    <w:name w:val="纯文本 字符1"/>
    <w:basedOn w:val="37"/>
    <w:semiHidden/>
    <w:qFormat/>
    <w:uiPriority w:val="99"/>
    <w:rPr>
      <w:rFonts w:hAnsi="Courier New" w:cs="Courier New" w:asciiTheme="minorEastAsia"/>
    </w:rPr>
  </w:style>
  <w:style w:type="character" w:customStyle="1" w:styleId="92">
    <w:name w:val="正文文本缩进 3 Char"/>
    <w:basedOn w:val="37"/>
    <w:link w:val="28"/>
    <w:qFormat/>
    <w:uiPriority w:val="0"/>
    <w:rPr>
      <w:rFonts w:ascii="宋体" w:hAnsi="Times New Roman" w:eastAsia="宋体" w:cs="Times New Roman"/>
      <w:sz w:val="28"/>
      <w:szCs w:val="20"/>
    </w:rPr>
  </w:style>
  <w:style w:type="character" w:customStyle="1" w:styleId="93">
    <w:name w:val="正文文本缩进 2 Char"/>
    <w:basedOn w:val="37"/>
    <w:link w:val="2"/>
    <w:qFormat/>
    <w:uiPriority w:val="0"/>
    <w:rPr>
      <w:rFonts w:ascii="Times New Roman" w:hAnsi="Times New Roman" w:eastAsia="宋体" w:cs="Times New Roman"/>
      <w:sz w:val="28"/>
      <w:szCs w:val="20"/>
    </w:rPr>
  </w:style>
  <w:style w:type="character" w:customStyle="1" w:styleId="94">
    <w:name w:val="正文文本 2 Char"/>
    <w:basedOn w:val="37"/>
    <w:link w:val="31"/>
    <w:qFormat/>
    <w:uiPriority w:val="0"/>
    <w:rPr>
      <w:rFonts w:ascii="Times New Roman" w:hAnsi="Times New Roman" w:eastAsia="宋体" w:cs="Times New Roman"/>
      <w:szCs w:val="20"/>
    </w:rPr>
  </w:style>
  <w:style w:type="paragraph" w:customStyle="1" w:styleId="95">
    <w:name w:val="文"/>
    <w:basedOn w:val="1"/>
    <w:qFormat/>
    <w:uiPriority w:val="0"/>
    <w:pPr>
      <w:ind w:firstLine="480"/>
    </w:pPr>
    <w:rPr>
      <w:rFonts w:ascii="Times New Roman" w:hAnsi="Times New Roman" w:cs="Times New Roman"/>
      <w:szCs w:val="20"/>
    </w:rPr>
  </w:style>
  <w:style w:type="paragraph" w:customStyle="1" w:styleId="96">
    <w:name w:val="CM6"/>
    <w:basedOn w:val="49"/>
    <w:next w:val="49"/>
    <w:qFormat/>
    <w:uiPriority w:val="0"/>
    <w:pPr>
      <w:spacing w:line="626" w:lineRule="atLeast"/>
    </w:pPr>
    <w:rPr>
      <w:rFonts w:hAnsi="Times New Roman" w:cs="Times New Roman"/>
      <w:color w:val="auto"/>
    </w:rPr>
  </w:style>
  <w:style w:type="paragraph" w:customStyle="1" w:styleId="9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cs="Times New Roman"/>
      <w:kern w:val="0"/>
      <w:szCs w:val="20"/>
    </w:rPr>
  </w:style>
  <w:style w:type="paragraph" w:customStyle="1" w:styleId="98">
    <w:name w:val="样式3"/>
    <w:basedOn w:val="1"/>
    <w:qFormat/>
    <w:uiPriority w:val="0"/>
    <w:pPr>
      <w:ind w:firstLine="436"/>
    </w:pPr>
    <w:rPr>
      <w:rFonts w:ascii="宋体" w:hAnsi="宋体" w:cs="宋体"/>
      <w:kern w:val="24"/>
      <w:szCs w:val="24"/>
    </w:rPr>
  </w:style>
  <w:style w:type="paragraph" w:customStyle="1" w:styleId="99">
    <w:name w:val="p0"/>
    <w:basedOn w:val="1"/>
    <w:qFormat/>
    <w:uiPriority w:val="0"/>
    <w:pPr>
      <w:widowControl/>
    </w:pPr>
    <w:rPr>
      <w:rFonts w:hint="eastAsia" w:ascii="Times New Roman" w:hAnsi="Times New Roman" w:cs="Times New Roman"/>
      <w:szCs w:val="24"/>
    </w:rPr>
  </w:style>
  <w:style w:type="paragraph" w:customStyle="1" w:styleId="100">
    <w:name w:val="法规"/>
    <w:basedOn w:val="1"/>
    <w:qFormat/>
    <w:uiPriority w:val="0"/>
    <w:pPr>
      <w:tabs>
        <w:tab w:val="left" w:pos="400"/>
      </w:tabs>
      <w:spacing w:line="440" w:lineRule="exact"/>
      <w:ind w:firstLine="400"/>
    </w:pPr>
    <w:rPr>
      <w:rFonts w:ascii="Times New Roman" w:hAnsi="Times New Roman" w:cs="Times New Roman"/>
      <w:sz w:val="25"/>
      <w:szCs w:val="20"/>
    </w:rPr>
  </w:style>
  <w:style w:type="paragraph" w:customStyle="1" w:styleId="101">
    <w:name w:val="CM3"/>
    <w:basedOn w:val="49"/>
    <w:next w:val="49"/>
    <w:qFormat/>
    <w:uiPriority w:val="0"/>
    <w:pPr>
      <w:spacing w:line="468" w:lineRule="atLeast"/>
    </w:pPr>
    <w:rPr>
      <w:rFonts w:hAnsi="Times New Roman" w:cs="Times New Roman"/>
      <w:color w:val="auto"/>
    </w:rPr>
  </w:style>
  <w:style w:type="paragraph" w:customStyle="1" w:styleId="102">
    <w:name w:val="CM7"/>
    <w:basedOn w:val="49"/>
    <w:next w:val="49"/>
    <w:qFormat/>
    <w:uiPriority w:val="0"/>
    <w:pPr>
      <w:spacing w:line="471" w:lineRule="atLeast"/>
    </w:pPr>
    <w:rPr>
      <w:rFonts w:hAnsi="Times New Roman" w:cs="Times New Roman"/>
      <w:color w:val="auto"/>
    </w:rPr>
  </w:style>
  <w:style w:type="paragraph" w:customStyle="1" w:styleId="103">
    <w:name w:val="CM8"/>
    <w:basedOn w:val="49"/>
    <w:next w:val="49"/>
    <w:qFormat/>
    <w:uiPriority w:val="0"/>
    <w:pPr>
      <w:spacing w:line="436" w:lineRule="atLeast"/>
    </w:pPr>
    <w:rPr>
      <w:rFonts w:ascii="仿宋_GB2312" w:hAnsi="Times New Roman" w:eastAsia="仿宋_GB2312" w:cs="Times New Roman"/>
      <w:color w:val="auto"/>
    </w:rPr>
  </w:style>
  <w:style w:type="paragraph" w:customStyle="1" w:styleId="104">
    <w:name w:val="Char1"/>
    <w:basedOn w:val="1"/>
    <w:qFormat/>
    <w:uiPriority w:val="0"/>
    <w:rPr>
      <w:rFonts w:ascii="Times New Roman" w:hAnsi="Times New Roman" w:cs="Times New Roman"/>
      <w:szCs w:val="24"/>
    </w:rPr>
  </w:style>
  <w:style w:type="paragraph" w:customStyle="1" w:styleId="105">
    <w:name w:val="2.1.1"/>
    <w:basedOn w:val="1"/>
    <w:qFormat/>
    <w:uiPriority w:val="0"/>
    <w:rPr>
      <w:rFonts w:ascii="Times New Roman" w:hAnsi="Times New Roman" w:cs="Times New Roman"/>
      <w:szCs w:val="24"/>
    </w:rPr>
  </w:style>
  <w:style w:type="paragraph" w:customStyle="1" w:styleId="106">
    <w:name w:val="Char Char Char Char Char Char Char"/>
    <w:basedOn w:val="1"/>
    <w:qFormat/>
    <w:uiPriority w:val="0"/>
    <w:rPr>
      <w:rFonts w:ascii="Times New Roman" w:hAnsi="Times New Roman" w:cs="Times New Roman"/>
      <w:szCs w:val="24"/>
    </w:rPr>
  </w:style>
  <w:style w:type="paragraph" w:customStyle="1" w:styleId="107">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cs="Times New Roman"/>
      <w:spacing w:val="6"/>
      <w:kern w:val="0"/>
      <w:szCs w:val="20"/>
    </w:rPr>
  </w:style>
  <w:style w:type="paragraph" w:customStyle="1" w:styleId="108">
    <w:name w:val="CM112"/>
    <w:basedOn w:val="49"/>
    <w:next w:val="49"/>
    <w:qFormat/>
    <w:uiPriority w:val="0"/>
    <w:rPr>
      <w:rFonts w:ascii="仿宋_GB2312" w:hAnsi="Times New Roman" w:eastAsia="仿宋_GB2312" w:cs="Times New Roman"/>
      <w:color w:val="auto"/>
    </w:rPr>
  </w:style>
  <w:style w:type="paragraph" w:customStyle="1" w:styleId="109">
    <w:name w:val="正文内容"/>
    <w:basedOn w:val="1"/>
    <w:qFormat/>
    <w:uiPriority w:val="0"/>
    <w:pPr>
      <w:ind w:firstLine="624"/>
    </w:pPr>
    <w:rPr>
      <w:rFonts w:ascii="宋体" w:hAnsi="Times New Roman" w:cs="Times New Roman"/>
      <w:szCs w:val="24"/>
    </w:rPr>
  </w:style>
  <w:style w:type="paragraph" w:customStyle="1" w:styleId="110">
    <w:name w:val="Char"/>
    <w:basedOn w:val="1"/>
    <w:qFormat/>
    <w:uiPriority w:val="0"/>
    <w:pPr>
      <w:widowControl/>
      <w:spacing w:after="160" w:line="240" w:lineRule="exact"/>
      <w:ind w:left="100" w:leftChars="-100" w:hanging="200" w:hangingChars="200"/>
      <w:jc w:val="left"/>
    </w:pPr>
    <w:rPr>
      <w:rFonts w:ascii="Times New Roman" w:hAnsi="Times New Roman" w:cs="Times New Roman"/>
      <w:szCs w:val="20"/>
    </w:rPr>
  </w:style>
  <w:style w:type="paragraph" w:customStyle="1" w:styleId="111">
    <w:name w:val="表格标题"/>
    <w:basedOn w:val="1"/>
    <w:qFormat/>
    <w:uiPriority w:val="0"/>
    <w:pPr>
      <w:spacing w:before="120"/>
      <w:jc w:val="center"/>
    </w:pPr>
    <w:rPr>
      <w:rFonts w:ascii="Times New Roman" w:hAnsi="Times New Roman" w:cs="Times New Roman"/>
      <w:szCs w:val="20"/>
    </w:rPr>
  </w:style>
  <w:style w:type="paragraph" w:customStyle="1" w:styleId="112">
    <w:name w:val="大田正文"/>
    <w:basedOn w:val="14"/>
    <w:qFormat/>
    <w:uiPriority w:val="0"/>
    <w:pPr>
      <w:spacing w:line="500" w:lineRule="exact"/>
      <w:ind w:firstLine="567"/>
    </w:pPr>
    <w:rPr>
      <w:sz w:val="28"/>
      <w:szCs w:val="20"/>
    </w:rPr>
  </w:style>
  <w:style w:type="paragraph" w:customStyle="1" w:styleId="113">
    <w:name w:val="CM51"/>
    <w:basedOn w:val="49"/>
    <w:next w:val="49"/>
    <w:qFormat/>
    <w:uiPriority w:val="0"/>
    <w:rPr>
      <w:rFonts w:hAnsi="Times New Roman" w:cs="Times New Roman"/>
      <w:color w:val="auto"/>
    </w:rPr>
  </w:style>
  <w:style w:type="paragraph" w:styleId="114">
    <w:name w:val="List Paragraph"/>
    <w:basedOn w:val="1"/>
    <w:qFormat/>
    <w:uiPriority w:val="34"/>
    <w:pPr>
      <w:adjustRightInd w:val="0"/>
      <w:spacing w:line="360" w:lineRule="atLeast"/>
      <w:ind w:firstLine="420"/>
      <w:jc w:val="left"/>
      <w:textAlignment w:val="baseline"/>
    </w:pPr>
    <w:rPr>
      <w:rFonts w:ascii="Times New Roman" w:hAnsi="Times New Roman" w:cs="Times New Roman"/>
      <w:kern w:val="0"/>
      <w:szCs w:val="20"/>
    </w:rPr>
  </w:style>
  <w:style w:type="paragraph" w:customStyle="1" w:styleId="115">
    <w:name w:val="Char2 Char Char Char"/>
    <w:basedOn w:val="1"/>
    <w:qFormat/>
    <w:uiPriority w:val="0"/>
    <w:pPr>
      <w:autoSpaceDE w:val="0"/>
      <w:autoSpaceDN w:val="0"/>
      <w:adjustRightInd w:val="0"/>
      <w:snapToGrid w:val="0"/>
      <w:spacing w:before="50" w:after="50"/>
      <w:ind w:firstLine="560"/>
    </w:pPr>
    <w:rPr>
      <w:rFonts w:ascii="宋体" w:hAnsi="宋体" w:eastAsia="仿宋_GB2312" w:cs="Times New Roman"/>
      <w:color w:val="000000"/>
      <w:szCs w:val="24"/>
    </w:rPr>
  </w:style>
  <w:style w:type="paragraph" w:customStyle="1" w:styleId="116">
    <w:name w:val="4"/>
    <w:basedOn w:val="1"/>
    <w:next w:val="18"/>
    <w:qFormat/>
    <w:uiPriority w:val="0"/>
    <w:rPr>
      <w:rFonts w:ascii="宋体" w:hAnsi="Courier New" w:cs="Courier New"/>
      <w:szCs w:val="21"/>
    </w:rPr>
  </w:style>
  <w:style w:type="paragraph" w:customStyle="1" w:styleId="117">
    <w:name w:val="CM5"/>
    <w:basedOn w:val="49"/>
    <w:next w:val="49"/>
    <w:qFormat/>
    <w:uiPriority w:val="0"/>
    <w:pPr>
      <w:spacing w:line="436" w:lineRule="atLeast"/>
    </w:pPr>
    <w:rPr>
      <w:rFonts w:ascii="仿宋_GB2312" w:hAnsi="Times New Roman" w:eastAsia="仿宋_GB2312" w:cs="Times New Roman"/>
      <w:color w:val="auto"/>
    </w:rPr>
  </w:style>
  <w:style w:type="paragraph" w:customStyle="1" w:styleId="118">
    <w:name w:val="样式 小四 行距: 1.5 倍行距 首行缩进:  2 字符"/>
    <w:basedOn w:val="1"/>
    <w:qFormat/>
    <w:uiPriority w:val="0"/>
    <w:pPr>
      <w:spacing w:line="500" w:lineRule="exact"/>
      <w:ind w:firstLine="480"/>
    </w:pPr>
    <w:rPr>
      <w:rFonts w:ascii="Times New Roman" w:hAnsi="宋体" w:cs="Times New Roman"/>
      <w:szCs w:val="20"/>
    </w:rPr>
  </w:style>
  <w:style w:type="paragraph" w:customStyle="1" w:styleId="119">
    <w:name w:val="报告表格"/>
    <w:basedOn w:val="1"/>
    <w:qFormat/>
    <w:uiPriority w:val="0"/>
    <w:pPr>
      <w:autoSpaceDE w:val="0"/>
      <w:autoSpaceDN w:val="0"/>
      <w:adjustRightInd w:val="0"/>
      <w:spacing w:before="40" w:after="40"/>
      <w:jc w:val="center"/>
      <w:textAlignment w:val="baseline"/>
    </w:pPr>
    <w:rPr>
      <w:rFonts w:ascii="Times New Roman" w:hAnsi="Times New Roman" w:cs="Times New Roman"/>
      <w:kern w:val="0"/>
      <w:szCs w:val="20"/>
    </w:rPr>
  </w:style>
  <w:style w:type="paragraph" w:customStyle="1" w:styleId="120">
    <w:name w:val="三级标题"/>
    <w:basedOn w:val="1"/>
    <w:qFormat/>
    <w:uiPriority w:val="0"/>
    <w:rPr>
      <w:rFonts w:ascii="宋体" w:hAnsi="宋体" w:cs="Times New Roman"/>
      <w:bCs/>
      <w:szCs w:val="24"/>
    </w:rPr>
  </w:style>
  <w:style w:type="paragraph" w:customStyle="1" w:styleId="121">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cs="Times New Roman"/>
      <w:kern w:val="0"/>
      <w:szCs w:val="21"/>
    </w:rPr>
  </w:style>
  <w:style w:type="paragraph" w:customStyle="1" w:styleId="122">
    <w:name w:val="默认段落字体 Para Char Char Char Char"/>
    <w:basedOn w:val="1"/>
    <w:qFormat/>
    <w:uiPriority w:val="0"/>
    <w:rPr>
      <w:rFonts w:ascii="Times New Roman" w:hAnsi="Times New Roman" w:cs="Times New Roman"/>
      <w:szCs w:val="21"/>
    </w:rPr>
  </w:style>
  <w:style w:type="paragraph" w:customStyle="1" w:styleId="123">
    <w:name w:val="CM40"/>
    <w:basedOn w:val="49"/>
    <w:next w:val="49"/>
    <w:qFormat/>
    <w:uiPriority w:val="0"/>
    <w:rPr>
      <w:rFonts w:hAnsi="Times New Roman" w:cs="Times New Roman"/>
      <w:color w:val="auto"/>
    </w:rPr>
  </w:style>
  <w:style w:type="paragraph" w:customStyle="1" w:styleId="124">
    <w:name w:val="CM109"/>
    <w:basedOn w:val="49"/>
    <w:next w:val="49"/>
    <w:qFormat/>
    <w:uiPriority w:val="0"/>
    <w:rPr>
      <w:rFonts w:ascii="仿宋_GB2312" w:hAnsi="Times New Roman" w:eastAsia="仿宋_GB2312" w:cs="Times New Roman"/>
      <w:color w:val="auto"/>
    </w:rPr>
  </w:style>
  <w:style w:type="paragraph" w:customStyle="1" w:styleId="125">
    <w:name w:val="默认段落字体 Para Char Char Char Char Char Char Char Char Char Char Char Char1 Char Char"/>
    <w:basedOn w:val="1"/>
    <w:qFormat/>
    <w:uiPriority w:val="0"/>
    <w:pPr>
      <w:ind w:firstLine="200"/>
    </w:pPr>
    <w:rPr>
      <w:rFonts w:ascii="Times New Roman" w:hAnsi="Times New Roman" w:cs="Times New Roman"/>
      <w:szCs w:val="24"/>
    </w:rPr>
  </w:style>
  <w:style w:type="paragraph" w:customStyle="1" w:styleId="126">
    <w:name w:val="TOC 标题1"/>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Cs w:val="32"/>
    </w:rPr>
  </w:style>
  <w:style w:type="paragraph" w:customStyle="1" w:styleId="127">
    <w:name w:val="List Paragraph1"/>
    <w:basedOn w:val="1"/>
    <w:qFormat/>
    <w:uiPriority w:val="99"/>
    <w:pPr>
      <w:ind w:firstLine="420"/>
    </w:pPr>
    <w:rPr>
      <w:rFonts w:ascii="Calibri" w:hAnsi="Calibri" w:cs="Times New Roman"/>
    </w:rPr>
  </w:style>
  <w:style w:type="table" w:customStyle="1" w:styleId="128">
    <w:name w:val="网格型1"/>
    <w:basedOn w:val="3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9">
    <w:name w:val="列出段落1"/>
    <w:basedOn w:val="1"/>
    <w:qFormat/>
    <w:uiPriority w:val="34"/>
    <w:pPr>
      <w:ind w:firstLine="420"/>
    </w:pPr>
  </w:style>
  <w:style w:type="paragraph" w:customStyle="1" w:styleId="130">
    <w:name w:val="标准段落"/>
    <w:basedOn w:val="1"/>
    <w:next w:val="1"/>
    <w:qFormat/>
    <w:uiPriority w:val="0"/>
    <w:pPr>
      <w:spacing w:line="240" w:lineRule="atLeast"/>
      <w:jc w:val="center"/>
    </w:pPr>
    <w:rPr>
      <w:szCs w:val="21"/>
    </w:rPr>
  </w:style>
  <w:style w:type="paragraph" w:customStyle="1" w:styleId="131">
    <w:name w:val="WPSOffice手动目录 1"/>
    <w:qFormat/>
    <w:uiPriority w:val="0"/>
    <w:rPr>
      <w:rFonts w:ascii="Times New Roman" w:hAnsi="Times New Roman" w:eastAsia="宋体" w:cs="Times New Roman"/>
      <w:lang w:val="en-US" w:eastAsia="zh-CN" w:bidi="ar-SA"/>
    </w:rPr>
  </w:style>
  <w:style w:type="paragraph" w:customStyle="1" w:styleId="13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33">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34">
    <w:name w:val="表格"/>
    <w:basedOn w:val="1"/>
    <w:qFormat/>
    <w:uiPriority w:val="0"/>
    <w:pPr>
      <w:spacing w:line="360" w:lineRule="exact"/>
      <w:jc w:val="center"/>
    </w:pPr>
    <w:rPr>
      <w:rFonts w:ascii="宋体" w:hAnsi="宋体"/>
      <w:color w:val="FF0000"/>
      <w:szCs w:val="21"/>
    </w:rPr>
  </w:style>
  <w:style w:type="paragraph" w:customStyle="1" w:styleId="135">
    <w:name w:val="样式 首行缩进:  2 字符1"/>
    <w:basedOn w:val="1"/>
    <w:semiHidden/>
    <w:qFormat/>
    <w:uiPriority w:val="0"/>
    <w:pPr>
      <w:spacing w:line="360" w:lineRule="exact"/>
      <w:ind w:left="-90" w:leftChars="-43"/>
      <w:jc w:val="center"/>
    </w:pPr>
    <w:rPr>
      <w:rFonts w:cs="宋体"/>
      <w:kern w:val="0"/>
      <w:szCs w:val="21"/>
    </w:rPr>
  </w:style>
  <w:style w:type="character" w:customStyle="1" w:styleId="136">
    <w:name w:val="正文（首行缩进两字） Char Char Char Char Char Char Char Char Char Char Char Char Char Char Char Char Char Char Char Char Char Char Char  Char Char Char Char Char Char Char Char Char  Char"/>
    <w:qFormat/>
    <w:uiPriority w:val="0"/>
    <w:rPr>
      <w:rFonts w:eastAsia="宋体"/>
      <w:kern w:val="2"/>
      <w:sz w:val="28"/>
      <w:lang w:val="en-US" w:eastAsia="zh-CN" w:bidi="ar-SA"/>
    </w:rPr>
  </w:style>
  <w:style w:type="character" w:customStyle="1" w:styleId="137">
    <w:name w:val="nth-child(2)"/>
    <w:basedOn w:val="37"/>
    <w:qFormat/>
    <w:uiPriority w:val="0"/>
  </w:style>
  <w:style w:type="character" w:customStyle="1" w:styleId="138">
    <w:name w:val="first-child"/>
    <w:basedOn w:val="37"/>
    <w:qFormat/>
    <w:uiPriority w:val="0"/>
    <w:rPr>
      <w:shd w:val="clear" w:color="auto" w:fill="E0F0FF"/>
    </w:rPr>
  </w:style>
  <w:style w:type="character" w:customStyle="1" w:styleId="139">
    <w:name w:val="hover31"/>
    <w:basedOn w:val="37"/>
    <w:qFormat/>
    <w:uiPriority w:val="0"/>
    <w:rPr>
      <w:u w:val="single"/>
    </w:rPr>
  </w:style>
  <w:style w:type="character" w:customStyle="1" w:styleId="140">
    <w:name w:val="nth-child(3)"/>
    <w:basedOn w:val="37"/>
    <w:qFormat/>
    <w:uiPriority w:val="0"/>
  </w:style>
  <w:style w:type="character" w:customStyle="1" w:styleId="141">
    <w:name w:val="hover32"/>
    <w:basedOn w:val="37"/>
    <w:qFormat/>
    <w:uiPriority w:val="0"/>
    <w:rPr>
      <w:u w:val="single"/>
    </w:rPr>
  </w:style>
  <w:style w:type="paragraph" w:customStyle="1" w:styleId="142">
    <w:name w:val="TOC Heading"/>
    <w:basedOn w:val="3"/>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Cs w:val="32"/>
    </w:rPr>
  </w:style>
  <w:style w:type="paragraph" w:customStyle="1" w:styleId="143">
    <w:name w:val="表格内容"/>
    <w:basedOn w:val="107"/>
    <w:next w:val="1"/>
    <w:qFormat/>
    <w:uiPriority w:val="0"/>
    <w:pPr>
      <w:adjustRightInd w:val="0"/>
      <w:spacing w:line="288" w:lineRule="auto"/>
      <w:ind w:firstLine="0" w:firstLineChars="0"/>
      <w:jc w:val="center"/>
    </w:pPr>
    <w:rPr>
      <w:color w:val="000000"/>
      <w:kern w:val="0"/>
      <w:sz w:val="21"/>
      <w:szCs w:val="21"/>
    </w:rPr>
  </w:style>
  <w:style w:type="paragraph" w:styleId="144">
    <w:name w:val="No Spacing"/>
    <w:qFormat/>
    <w:uiPriority w:val="0"/>
    <w:pPr>
      <w:widowControl w:val="0"/>
      <w:spacing w:line="360" w:lineRule="auto"/>
      <w:jc w:val="center"/>
    </w:pPr>
    <w:rPr>
      <w:rFonts w:ascii="Times New Roman" w:hAnsi="Times New Roman" w:eastAsia="黑体" w:cs="Times New Roman"/>
      <w:kern w:val="2"/>
      <w:sz w:val="24"/>
      <w:szCs w:val="22"/>
      <w:lang w:val="en-US" w:eastAsia="zh-CN" w:bidi="ar-SA"/>
    </w:rPr>
  </w:style>
  <w:style w:type="paragraph" w:customStyle="1" w:styleId="145">
    <w:name w:val="样式 样式 样式 四号 左侧:  1.53 厘米 + 首行缩进:  2 字符 + 居中 左侧:  2 字符 首行缩进:  2..."/>
    <w:basedOn w:val="146"/>
    <w:qFormat/>
    <w:uiPriority w:val="0"/>
    <w:pPr>
      <w:ind w:firstLine="0" w:firstLineChars="0"/>
      <w:jc w:val="center"/>
    </w:pPr>
  </w:style>
  <w:style w:type="paragraph" w:customStyle="1" w:styleId="146">
    <w:name w:val="样式 样式 四号 左侧:  1.53 厘米 + 首行缩进:  2 字符"/>
    <w:basedOn w:val="147"/>
    <w:qFormat/>
    <w:uiPriority w:val="0"/>
    <w:pPr>
      <w:ind w:left="200" w:leftChars="200"/>
    </w:pPr>
    <w:rPr>
      <w:szCs w:val="20"/>
    </w:rPr>
  </w:style>
  <w:style w:type="paragraph" w:customStyle="1" w:styleId="147">
    <w:name w:val="样式 四号 左侧:  1.53 厘米"/>
    <w:basedOn w:val="1"/>
    <w:qFormat/>
    <w:uiPriority w:val="0"/>
    <w:pPr>
      <w:adjustRightInd w:val="0"/>
    </w:pPr>
    <w:rPr>
      <w:w w:val="90"/>
      <w:sz w:val="28"/>
      <w:szCs w:val="28"/>
    </w:rPr>
  </w:style>
  <w:style w:type="paragraph" w:customStyle="1" w:styleId="148">
    <w:name w:val="正文正"/>
    <w:basedOn w:val="1"/>
    <w:qFormat/>
    <w:uiPriority w:val="0"/>
    <w:pPr>
      <w:spacing w:after="0" w:line="240" w:lineRule="auto"/>
      <w:ind w:firstLine="560" w:firstLineChars="200"/>
    </w:pPr>
    <w:rPr>
      <w:rFonts w:ascii="Times New Roman" w:eastAsia="宋体"/>
      <w:kern w:val="2"/>
      <w:sz w:val="28"/>
      <w:szCs w:val="20"/>
    </w:rPr>
  </w:style>
  <w:style w:type="paragraph" w:customStyle="1" w:styleId="149">
    <w:name w:val="表格文本"/>
    <w:basedOn w:val="1"/>
    <w:qFormat/>
    <w:uiPriority w:val="0"/>
    <w:pPr>
      <w:snapToGrid w:val="0"/>
      <w:spacing w:line="240" w:lineRule="auto"/>
      <w:ind w:firstLine="0" w:firstLineChars="0"/>
      <w:jc w:val="center"/>
    </w:pPr>
    <w:rPr>
      <w:kern w:val="0"/>
      <w:sz w:val="21"/>
      <w:szCs w:val="21"/>
    </w:rPr>
  </w:style>
  <w:style w:type="paragraph" w:customStyle="1" w:styleId="150">
    <w:name w:val="表标题L"/>
    <w:basedOn w:val="1"/>
    <w:qFormat/>
    <w:uiPriority w:val="1"/>
    <w:pPr>
      <w:ind w:firstLine="0" w:firstLineChars="0"/>
      <w:jc w:val="center"/>
    </w:pPr>
    <w:rPr>
      <w:rFonts w:eastAsia="黑体"/>
    </w:rPr>
  </w:style>
  <w:style w:type="paragraph" w:customStyle="1" w:styleId="151">
    <w:name w:val="表内容K"/>
    <w:basedOn w:val="1"/>
    <w:qFormat/>
    <w:uiPriority w:val="1"/>
    <w:pPr>
      <w:spacing w:line="240" w:lineRule="auto"/>
      <w:ind w:firstLine="0" w:firstLineChars="0"/>
      <w:jc w:val="center"/>
    </w:pPr>
    <w:rPr>
      <w:rFonts w:ascii="Times New Roman" w:hAnsi="Times New Roman" w:eastAsia="宋体"/>
      <w:sz w:val="21"/>
    </w:rPr>
  </w:style>
  <w:style w:type="paragraph" w:customStyle="1" w:styleId="152">
    <w:name w:val="Date1"/>
    <w:basedOn w:val="1"/>
    <w:next w:val="1"/>
    <w:qFormat/>
    <w:uiPriority w:val="0"/>
    <w:pPr>
      <w:adjustRightInd w:val="0"/>
      <w:spacing w:line="360" w:lineRule="atLeast"/>
      <w:textAlignment w:val="baseline"/>
    </w:pPr>
    <w:rPr>
      <w:szCs w:val="20"/>
    </w:rPr>
  </w:style>
  <w:style w:type="paragraph" w:customStyle="1" w:styleId="153">
    <w:name w:val="样式 样式 (中文) 仿宋_GB2312 居中1 + 小四"/>
    <w:basedOn w:val="1"/>
    <w:qFormat/>
    <w:uiPriority w:val="0"/>
    <w:pPr>
      <w:jc w:val="center"/>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6.png"/><Relationship Id="rId41" Type="http://schemas.openxmlformats.org/officeDocument/2006/relationships/image" Target="media/image25.jpeg"/><Relationship Id="rId40" Type="http://schemas.openxmlformats.org/officeDocument/2006/relationships/image" Target="media/image24.jpeg"/><Relationship Id="rId4" Type="http://schemas.openxmlformats.org/officeDocument/2006/relationships/endnotes" Target="endnotes.xml"/><Relationship Id="rId39" Type="http://schemas.openxmlformats.org/officeDocument/2006/relationships/image" Target="media/image23.jpeg"/><Relationship Id="rId38" Type="http://schemas.openxmlformats.org/officeDocument/2006/relationships/image" Target="media/image22.jpeg"/><Relationship Id="rId37" Type="http://schemas.openxmlformats.org/officeDocument/2006/relationships/image" Target="media/image21.jpeg"/><Relationship Id="rId36" Type="http://schemas.openxmlformats.org/officeDocument/2006/relationships/image" Target="media/image20.jpeg"/><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1235D1-3E36-4E98-9294-138AEA499124}">
  <ds:schemaRefs/>
</ds:datastoreItem>
</file>

<file path=docProps/app.xml><?xml version="1.0" encoding="utf-8"?>
<Properties xmlns="http://schemas.openxmlformats.org/officeDocument/2006/extended-properties" xmlns:vt="http://schemas.openxmlformats.org/officeDocument/2006/docPropsVTypes">
  <Template>Normal</Template>
  <Pages>65</Pages>
  <Words>5053</Words>
  <Characters>28806</Characters>
  <Lines>240</Lines>
  <Paragraphs>67</Paragraphs>
  <TotalTime>1</TotalTime>
  <ScaleCrop>false</ScaleCrop>
  <LinksUpToDate>false</LinksUpToDate>
  <CharactersWithSpaces>33792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Administrator</cp:lastModifiedBy>
  <cp:lastPrinted>2021-04-06T07:05:00Z</cp:lastPrinted>
  <dcterms:modified xsi:type="dcterms:W3CDTF">2021-11-04T02:12:09Z</dcterms:modified>
  <cp:revision>229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E69D387BA6F447D48C0190FAFA4B6E60</vt:lpwstr>
  </property>
</Properties>
</file>